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96B8D" w14:textId="682195C1" w:rsidR="00CF0FA1" w:rsidRPr="00C25E8B" w:rsidRDefault="00CF0FA1" w:rsidP="00CF0FA1">
      <w:pPr>
        <w:tabs>
          <w:tab w:val="left" w:pos="1820"/>
        </w:tabs>
        <w:spacing w:beforeLines="0" w:before="0" w:afterLines="0" w:after="60"/>
        <w:rPr>
          <w:rFonts w:ascii="Arial" w:hAnsi="Arial" w:cs="Arial"/>
          <w:b/>
          <w:bCs/>
          <w:sz w:val="24"/>
          <w:lang w:val="en-GB"/>
        </w:rPr>
      </w:pPr>
      <w:r w:rsidRPr="00C25E8B">
        <w:rPr>
          <w:rFonts w:ascii="Arial" w:hAnsi="Arial" w:cs="Arial"/>
          <w:b/>
          <w:bCs/>
          <w:sz w:val="24"/>
          <w:lang w:val="en-GB"/>
        </w:rPr>
        <w:t>3GPP TSG RAN WG2 #12</w:t>
      </w:r>
      <w:r w:rsidR="00C25E8B" w:rsidRPr="00C25E8B">
        <w:rPr>
          <w:rFonts w:ascii="Arial" w:eastAsia="宋体" w:hAnsi="Arial" w:cs="Arial"/>
          <w:b/>
          <w:sz w:val="24"/>
        </w:rPr>
        <w:t xml:space="preserve">2          </w:t>
      </w:r>
      <w:r w:rsidRPr="00C25E8B">
        <w:rPr>
          <w:rFonts w:ascii="Arial" w:hAnsi="Arial" w:cs="Arial"/>
          <w:b/>
          <w:bCs/>
          <w:sz w:val="24"/>
          <w:lang w:val="en-GB"/>
        </w:rPr>
        <w:tab/>
      </w:r>
      <w:r w:rsidRPr="00C25E8B">
        <w:rPr>
          <w:rFonts w:ascii="Arial" w:hAnsi="Arial" w:cs="Arial"/>
          <w:b/>
          <w:bCs/>
          <w:sz w:val="24"/>
          <w:lang w:val="en-GB"/>
        </w:rPr>
        <w:tab/>
      </w:r>
      <w:r w:rsidRPr="00C25E8B">
        <w:rPr>
          <w:rFonts w:ascii="Arial" w:hAnsi="Arial" w:cs="Arial"/>
          <w:b/>
          <w:bCs/>
          <w:sz w:val="24"/>
          <w:lang w:val="en-GB"/>
        </w:rPr>
        <w:tab/>
      </w:r>
      <w:r w:rsidRPr="00C25E8B">
        <w:rPr>
          <w:rFonts w:ascii="Arial" w:hAnsi="Arial" w:cs="Arial"/>
          <w:b/>
          <w:bCs/>
          <w:sz w:val="24"/>
          <w:lang w:val="en-GB"/>
        </w:rPr>
        <w:tab/>
      </w:r>
      <w:r w:rsidR="00C25E8B">
        <w:rPr>
          <w:rFonts w:ascii="Arial" w:hAnsi="Arial" w:cs="Arial"/>
          <w:b/>
          <w:bCs/>
          <w:sz w:val="24"/>
          <w:lang w:val="en-GB"/>
        </w:rPr>
        <w:tab/>
      </w:r>
      <w:r w:rsidR="00C25E8B">
        <w:rPr>
          <w:rFonts w:ascii="Arial" w:hAnsi="Arial" w:cs="Arial"/>
          <w:b/>
          <w:bCs/>
          <w:sz w:val="24"/>
          <w:lang w:val="en-GB"/>
        </w:rPr>
        <w:tab/>
      </w:r>
      <w:r w:rsidR="00C25E8B">
        <w:rPr>
          <w:rFonts w:ascii="Arial" w:hAnsi="Arial" w:cs="Arial"/>
          <w:b/>
          <w:bCs/>
          <w:sz w:val="24"/>
          <w:lang w:val="en-GB"/>
        </w:rPr>
        <w:tab/>
      </w:r>
      <w:r w:rsidR="00C25E8B">
        <w:rPr>
          <w:rFonts w:ascii="Arial" w:hAnsi="Arial" w:cs="Arial"/>
          <w:b/>
          <w:bCs/>
          <w:sz w:val="24"/>
          <w:lang w:val="en-GB"/>
        </w:rPr>
        <w:tab/>
        <w:t xml:space="preserve">   </w:t>
      </w:r>
      <w:r w:rsidRPr="00C25E8B">
        <w:rPr>
          <w:rFonts w:ascii="Arial" w:hAnsi="Arial" w:cs="Arial"/>
          <w:b/>
          <w:bCs/>
          <w:sz w:val="24"/>
          <w:lang w:val="en-GB"/>
        </w:rPr>
        <w:t>R2-23</w:t>
      </w:r>
      <w:r w:rsidR="00AC0903">
        <w:rPr>
          <w:rFonts w:ascii="Arial" w:hAnsi="Arial" w:cs="Arial"/>
          <w:b/>
          <w:bCs/>
          <w:sz w:val="24"/>
          <w:lang w:val="en-GB"/>
        </w:rPr>
        <w:t>05588</w:t>
      </w:r>
      <w:bookmarkStart w:id="0" w:name="_GoBack"/>
      <w:bookmarkEnd w:id="0"/>
    </w:p>
    <w:p w14:paraId="59A127CE" w14:textId="7F0801DC" w:rsidR="00067F52" w:rsidRPr="00C25E8B" w:rsidRDefault="00C25E8B" w:rsidP="00CF0FA1">
      <w:pPr>
        <w:tabs>
          <w:tab w:val="left" w:pos="1820"/>
        </w:tabs>
        <w:spacing w:beforeLines="0" w:before="0" w:afterLines="0" w:after="60"/>
        <w:rPr>
          <w:rFonts w:ascii="Arial" w:hAnsi="Arial" w:cs="Arial"/>
          <w:b/>
          <w:bCs/>
          <w:sz w:val="24"/>
          <w:lang w:val="en-GB"/>
        </w:rPr>
      </w:pPr>
      <w:r w:rsidRPr="00C25E8B">
        <w:rPr>
          <w:rFonts w:ascii="Arial" w:eastAsia="宋体" w:hAnsi="Arial" w:cs="Arial"/>
          <w:b/>
          <w:sz w:val="24"/>
        </w:rPr>
        <w:t>Incheon, Korea, May 22-26, 2023</w:t>
      </w:r>
      <w:r w:rsidR="00067F52" w:rsidRPr="00C25E8B">
        <w:rPr>
          <w:rFonts w:ascii="Arial" w:hAnsi="Arial" w:cs="Arial"/>
          <w:b/>
          <w:bCs/>
          <w:sz w:val="24"/>
          <w:lang w:val="en-GB"/>
        </w:rPr>
        <w:t xml:space="preserve"> </w:t>
      </w:r>
    </w:p>
    <w:p w14:paraId="1680E94C" w14:textId="77777777" w:rsidR="00067F52" w:rsidRPr="00C25E8B" w:rsidRDefault="00067F52" w:rsidP="00067F52">
      <w:pPr>
        <w:tabs>
          <w:tab w:val="left" w:pos="1820"/>
        </w:tabs>
        <w:spacing w:beforeLines="0" w:before="0" w:afterLines="0" w:after="60"/>
        <w:rPr>
          <w:rFonts w:ascii="Arial" w:eastAsia="宋体" w:hAnsi="Arial" w:cs="Arial"/>
          <w:b/>
          <w:sz w:val="24"/>
          <w:szCs w:val="24"/>
          <w:lang w:val="en-GB"/>
        </w:rPr>
      </w:pPr>
    </w:p>
    <w:p w14:paraId="6A82CBD1" w14:textId="2EC68BE4" w:rsidR="00067F52" w:rsidRPr="00C25E8B" w:rsidRDefault="00067F52" w:rsidP="00067F52">
      <w:pPr>
        <w:tabs>
          <w:tab w:val="left" w:pos="1820"/>
        </w:tabs>
        <w:spacing w:beforeLines="0" w:before="0" w:afterLines="0" w:after="60"/>
        <w:rPr>
          <w:rFonts w:ascii="Arial" w:eastAsia="宋体" w:hAnsi="Arial" w:cs="Arial"/>
          <w:b/>
          <w:sz w:val="24"/>
          <w:szCs w:val="24"/>
          <w:lang w:val="en-AU"/>
        </w:rPr>
      </w:pPr>
      <w:r w:rsidRPr="00C25E8B">
        <w:rPr>
          <w:rFonts w:ascii="Arial" w:eastAsia="宋体" w:hAnsi="Arial" w:cs="Arial"/>
          <w:b/>
          <w:sz w:val="24"/>
          <w:szCs w:val="24"/>
          <w:lang w:val="en-AU"/>
        </w:rPr>
        <w:t>Agenda Item:</w:t>
      </w:r>
      <w:r w:rsidRPr="00C25E8B">
        <w:rPr>
          <w:rFonts w:ascii="Arial" w:eastAsia="宋体" w:hAnsi="Arial" w:cs="Arial"/>
          <w:b/>
          <w:bCs/>
          <w:sz w:val="24"/>
          <w:szCs w:val="24"/>
          <w:lang w:val="en-AU"/>
        </w:rPr>
        <w:tab/>
      </w:r>
      <w:bookmarkStart w:id="1" w:name="OLE_LINK6"/>
      <w:bookmarkStart w:id="2" w:name="OLE_LINK7"/>
      <w:r w:rsidR="00D11F44" w:rsidRPr="00C25E8B">
        <w:rPr>
          <w:rFonts w:ascii="Arial" w:eastAsia="宋体" w:hAnsi="Arial" w:cs="Arial"/>
          <w:b/>
          <w:sz w:val="24"/>
          <w:szCs w:val="24"/>
        </w:rPr>
        <w:t>7</w:t>
      </w:r>
      <w:r w:rsidR="00DE0898" w:rsidRPr="00C25E8B">
        <w:rPr>
          <w:rFonts w:ascii="Arial" w:eastAsia="宋体" w:hAnsi="Arial" w:cs="Arial"/>
          <w:b/>
          <w:sz w:val="24"/>
          <w:szCs w:val="24"/>
        </w:rPr>
        <w:t>.</w:t>
      </w:r>
      <w:r w:rsidR="00840BD9" w:rsidRPr="00C25E8B">
        <w:rPr>
          <w:rFonts w:ascii="Arial" w:eastAsia="宋体" w:hAnsi="Arial" w:cs="Arial"/>
          <w:b/>
          <w:sz w:val="24"/>
          <w:szCs w:val="24"/>
        </w:rPr>
        <w:t>20</w:t>
      </w:r>
      <w:r w:rsidR="00DE0898" w:rsidRPr="00C25E8B">
        <w:rPr>
          <w:rFonts w:ascii="Arial" w:eastAsia="宋体" w:hAnsi="Arial" w:cs="Arial"/>
          <w:b/>
          <w:sz w:val="24"/>
          <w:szCs w:val="24"/>
        </w:rPr>
        <w:t>.</w:t>
      </w:r>
      <w:r w:rsidR="00840BD9" w:rsidRPr="00C25E8B">
        <w:rPr>
          <w:rFonts w:ascii="Arial" w:eastAsia="宋体" w:hAnsi="Arial" w:cs="Arial"/>
          <w:b/>
          <w:sz w:val="24"/>
          <w:szCs w:val="24"/>
        </w:rPr>
        <w:t>2</w:t>
      </w:r>
      <w:r w:rsidRPr="00C25E8B">
        <w:rPr>
          <w:rFonts w:ascii="Arial" w:eastAsia="宋体" w:hAnsi="Arial" w:cs="Arial"/>
          <w:b/>
          <w:sz w:val="24"/>
          <w:szCs w:val="24"/>
          <w:lang w:val="en-AU"/>
        </w:rPr>
        <w:t xml:space="preserve"> </w:t>
      </w:r>
    </w:p>
    <w:p w14:paraId="36D20E82" w14:textId="77777777" w:rsidR="00067F52" w:rsidRPr="00C25E8B" w:rsidRDefault="00067F52" w:rsidP="00067F52">
      <w:pPr>
        <w:tabs>
          <w:tab w:val="left" w:pos="1820"/>
        </w:tabs>
        <w:spacing w:beforeLines="0" w:before="0" w:afterLines="0" w:after="60"/>
        <w:rPr>
          <w:rFonts w:ascii="Arial" w:eastAsia="宋体" w:hAnsi="Arial" w:cs="Arial"/>
          <w:b/>
          <w:bCs/>
          <w:sz w:val="24"/>
          <w:szCs w:val="24"/>
          <w:lang w:val="en-AU"/>
        </w:rPr>
      </w:pPr>
      <w:r w:rsidRPr="00C25E8B">
        <w:rPr>
          <w:rFonts w:ascii="Arial" w:eastAsia="宋体" w:hAnsi="Arial" w:cs="Arial"/>
          <w:b/>
          <w:sz w:val="24"/>
          <w:szCs w:val="24"/>
          <w:lang w:val="en-AU"/>
        </w:rPr>
        <w:t>Source:</w:t>
      </w:r>
      <w:r w:rsidRPr="00C25E8B">
        <w:rPr>
          <w:rFonts w:ascii="Arial" w:eastAsia="宋体" w:hAnsi="Arial" w:cs="Arial"/>
          <w:b/>
          <w:bCs/>
          <w:sz w:val="24"/>
          <w:szCs w:val="24"/>
          <w:lang w:val="en-AU"/>
        </w:rPr>
        <w:t xml:space="preserve"> </w:t>
      </w:r>
      <w:r w:rsidRPr="00C25E8B">
        <w:rPr>
          <w:rFonts w:ascii="Arial" w:eastAsia="宋体" w:hAnsi="Arial" w:cs="Arial"/>
          <w:b/>
          <w:bCs/>
          <w:sz w:val="24"/>
          <w:szCs w:val="24"/>
          <w:lang w:val="en-AU"/>
        </w:rPr>
        <w:tab/>
        <w:t>NEC</w:t>
      </w:r>
    </w:p>
    <w:p w14:paraId="4C4916A2" w14:textId="7B3C9E2F" w:rsidR="00985EEC" w:rsidRPr="00C25E8B" w:rsidRDefault="00067F52" w:rsidP="00067F52">
      <w:pPr>
        <w:tabs>
          <w:tab w:val="left" w:pos="1820"/>
        </w:tabs>
        <w:spacing w:before="156" w:after="156"/>
        <w:rPr>
          <w:rFonts w:ascii="Arial" w:eastAsia="宋体" w:hAnsi="Arial" w:cs="Arial"/>
          <w:b/>
          <w:bCs/>
          <w:sz w:val="24"/>
          <w:szCs w:val="24"/>
        </w:rPr>
      </w:pPr>
      <w:r w:rsidRPr="00C25E8B">
        <w:rPr>
          <w:rFonts w:ascii="Arial" w:eastAsia="宋体" w:hAnsi="Arial" w:cs="Arial"/>
          <w:b/>
          <w:sz w:val="24"/>
          <w:szCs w:val="24"/>
          <w:lang w:val="en-AU"/>
        </w:rPr>
        <w:t>Title:</w:t>
      </w:r>
      <w:r w:rsidRPr="00C25E8B">
        <w:rPr>
          <w:rFonts w:ascii="Arial" w:eastAsia="宋体" w:hAnsi="Arial" w:cs="Arial"/>
          <w:b/>
          <w:bCs/>
          <w:sz w:val="24"/>
          <w:szCs w:val="24"/>
          <w:lang w:val="en-AU"/>
        </w:rPr>
        <w:tab/>
      </w:r>
      <w:r w:rsidR="00005242" w:rsidRPr="00C25E8B">
        <w:rPr>
          <w:rFonts w:ascii="Arial" w:eastAsia="宋体" w:hAnsi="Arial" w:cs="Arial"/>
          <w:b/>
          <w:bCs/>
          <w:sz w:val="24"/>
          <w:szCs w:val="24"/>
        </w:rPr>
        <w:t xml:space="preserve">Discussion </w:t>
      </w:r>
      <w:r w:rsidR="008A1896" w:rsidRPr="00C25E8B">
        <w:rPr>
          <w:rFonts w:ascii="Arial" w:eastAsia="宋体" w:hAnsi="Arial" w:cs="Arial"/>
          <w:b/>
          <w:bCs/>
          <w:sz w:val="24"/>
          <w:szCs w:val="24"/>
        </w:rPr>
        <w:t xml:space="preserve">on </w:t>
      </w:r>
      <w:r w:rsidR="00AC0903">
        <w:rPr>
          <w:rFonts w:ascii="Arial" w:eastAsia="宋体" w:hAnsi="Arial" w:cs="Arial"/>
          <w:b/>
          <w:bCs/>
          <w:sz w:val="24"/>
          <w:szCs w:val="24"/>
        </w:rPr>
        <w:t>T</w:t>
      </w:r>
      <w:r w:rsidR="00840BD9" w:rsidRPr="00C25E8B">
        <w:rPr>
          <w:rFonts w:ascii="Arial" w:eastAsia="宋体" w:hAnsi="Arial" w:cs="Arial"/>
          <w:b/>
          <w:bCs/>
          <w:sz w:val="24"/>
          <w:szCs w:val="24"/>
        </w:rPr>
        <w:t xml:space="preserve">wo TAs for </w:t>
      </w:r>
      <w:r w:rsidR="00AC0903">
        <w:rPr>
          <w:rFonts w:ascii="Arial" w:eastAsia="宋体" w:hAnsi="Arial" w:cs="Arial"/>
          <w:b/>
          <w:bCs/>
          <w:sz w:val="24"/>
          <w:szCs w:val="24"/>
        </w:rPr>
        <w:t>M</w:t>
      </w:r>
      <w:r w:rsidR="00840BD9" w:rsidRPr="00C25E8B">
        <w:rPr>
          <w:rFonts w:ascii="Arial" w:eastAsia="宋体" w:hAnsi="Arial" w:cs="Arial"/>
          <w:b/>
          <w:bCs/>
          <w:sz w:val="24"/>
          <w:szCs w:val="24"/>
        </w:rPr>
        <w:t>ulti-TRP</w:t>
      </w:r>
    </w:p>
    <w:bookmarkEnd w:id="1"/>
    <w:bookmarkEnd w:id="2"/>
    <w:p w14:paraId="5067E29C" w14:textId="77777777" w:rsidR="00067F52" w:rsidRPr="00C25E8B" w:rsidRDefault="00067F52" w:rsidP="00067F52">
      <w:pPr>
        <w:pBdr>
          <w:bottom w:val="single" w:sz="6" w:space="1" w:color="auto"/>
        </w:pBdr>
        <w:tabs>
          <w:tab w:val="left" w:pos="1820"/>
        </w:tabs>
        <w:spacing w:beforeLines="0" w:afterLines="0"/>
        <w:rPr>
          <w:rFonts w:ascii="Arial" w:eastAsia="宋体" w:hAnsi="Arial" w:cs="Arial"/>
          <w:b/>
          <w:bCs/>
          <w:sz w:val="24"/>
          <w:szCs w:val="24"/>
          <w:lang w:val="en-AU"/>
        </w:rPr>
      </w:pPr>
      <w:r w:rsidRPr="00C25E8B">
        <w:rPr>
          <w:rFonts w:ascii="Arial" w:eastAsia="宋体" w:hAnsi="Arial" w:cs="Arial"/>
          <w:b/>
          <w:sz w:val="24"/>
          <w:szCs w:val="24"/>
          <w:lang w:val="en-AU"/>
        </w:rPr>
        <w:t>Document for:</w:t>
      </w:r>
      <w:r w:rsidRPr="00C25E8B">
        <w:rPr>
          <w:rFonts w:ascii="Arial" w:eastAsia="宋体" w:hAnsi="Arial" w:cs="Arial"/>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2E0CB4F7" w14:textId="1E5E40F2" w:rsidR="00EF7545" w:rsidRDefault="00EF7545" w:rsidP="00663E72">
      <w:pPr>
        <w:spacing w:before="156" w:after="156"/>
      </w:pPr>
      <w:r w:rsidRPr="00EF7545">
        <w:t xml:space="preserve">In </w:t>
      </w:r>
      <w:r>
        <w:t xml:space="preserve">RAN2#121 </w:t>
      </w:r>
      <w:r w:rsidRPr="00EF7545">
        <w:t>meeting, RAN2 received an LS</w:t>
      </w:r>
      <w:r w:rsidR="00C15FEE">
        <w:t xml:space="preserve"> </w:t>
      </w:r>
      <w:r w:rsidRPr="00EF7545">
        <w:t>[</w:t>
      </w:r>
      <w:r>
        <w:t>1</w:t>
      </w:r>
      <w:r w:rsidRPr="00EF7545">
        <w:t>] from RAN1, requesting RAN2 to consider the agreements/conclusions in RAN1 as below.</w:t>
      </w:r>
    </w:p>
    <w:tbl>
      <w:tblPr>
        <w:tblStyle w:val="ab"/>
        <w:tblW w:w="0" w:type="auto"/>
        <w:tblInd w:w="0" w:type="dxa"/>
        <w:tblLook w:val="04A0" w:firstRow="1" w:lastRow="0" w:firstColumn="1" w:lastColumn="0" w:noHBand="0" w:noVBand="1"/>
      </w:tblPr>
      <w:tblGrid>
        <w:gridCol w:w="9346"/>
      </w:tblGrid>
      <w:tr w:rsidR="001C082E" w14:paraId="33360044" w14:textId="77777777" w:rsidTr="001C082E">
        <w:tc>
          <w:tcPr>
            <w:tcW w:w="9346" w:type="dxa"/>
          </w:tcPr>
          <w:p w14:paraId="12D85449" w14:textId="77777777" w:rsidR="00EF7545" w:rsidRPr="00EF7545" w:rsidRDefault="00EF7545" w:rsidP="00EF7545">
            <w:pPr>
              <w:spacing w:before="156" w:after="156"/>
              <w:rPr>
                <w:iCs/>
                <w:lang w:val="en-US"/>
              </w:rPr>
            </w:pPr>
            <w:r w:rsidRPr="00EF7545">
              <w:rPr>
                <w:iCs/>
                <w:lang w:val="en-US"/>
              </w:rPr>
              <w:t xml:space="preserve">In Rel-18 discussions on MIMO Evolution for Downlink and Uplink, RAN1 has agreed to support multi-DCI multi-TRP operation with two </w:t>
            </w:r>
            <w:proofErr w:type="spellStart"/>
            <w:r w:rsidRPr="00EF7545">
              <w:rPr>
                <w:iCs/>
                <w:lang w:val="en-US"/>
              </w:rPr>
              <w:t>TAs.</w:t>
            </w:r>
            <w:proofErr w:type="spellEnd"/>
            <w:r w:rsidRPr="00EF7545">
              <w:rPr>
                <w:iCs/>
                <w:lang w:val="en-US"/>
              </w:rPr>
              <w:t xml:space="preserve">  The following has been agreed/concluded in RAN1: </w:t>
            </w:r>
          </w:p>
          <w:p w14:paraId="102625AD" w14:textId="77777777" w:rsidR="00EF7545" w:rsidRPr="00EF7545" w:rsidRDefault="00EF7545" w:rsidP="00EF7545">
            <w:pPr>
              <w:spacing w:before="156" w:after="156"/>
              <w:rPr>
                <w:iCs/>
                <w:lang w:val="en-US"/>
              </w:rPr>
            </w:pPr>
          </w:p>
          <w:p w14:paraId="22801752" w14:textId="77777777" w:rsidR="00EF7545" w:rsidRPr="00EF7545" w:rsidRDefault="00EF7545" w:rsidP="00EF7545">
            <w:pPr>
              <w:spacing w:before="156" w:after="156"/>
              <w:rPr>
                <w:iCs/>
                <w:lang w:val="en-US"/>
              </w:rPr>
            </w:pPr>
            <w:r w:rsidRPr="00EF7545">
              <w:rPr>
                <w:iCs/>
                <w:highlight w:val="green"/>
                <w:lang w:val="en-US"/>
              </w:rPr>
              <w:t>Agreement</w:t>
            </w:r>
          </w:p>
          <w:p w14:paraId="270B647B" w14:textId="77777777" w:rsidR="00EF7545" w:rsidRPr="00EF7545" w:rsidRDefault="00EF7545" w:rsidP="00EF7545">
            <w:pPr>
              <w:spacing w:before="156" w:after="156"/>
              <w:rPr>
                <w:iCs/>
                <w:lang w:val="en-US"/>
              </w:rPr>
            </w:pPr>
            <w:r w:rsidRPr="00EF7545">
              <w:rPr>
                <w:iCs/>
                <w:lang w:val="en-US"/>
              </w:rPr>
              <w:t>For multi-DCI based multi-TRP operation with two TAs, support configuring two TAGs belonging to a serving cell.</w:t>
            </w:r>
          </w:p>
          <w:p w14:paraId="7B1A854B" w14:textId="77777777" w:rsidR="00EF7545" w:rsidRPr="00EF7545" w:rsidRDefault="00EF7545" w:rsidP="00EF7545">
            <w:pPr>
              <w:spacing w:before="156" w:after="156"/>
              <w:rPr>
                <w:iCs/>
                <w:lang w:val="en-US"/>
              </w:rPr>
            </w:pPr>
          </w:p>
          <w:p w14:paraId="43787A71" w14:textId="77777777" w:rsidR="00EF7545" w:rsidRPr="00EF7545" w:rsidRDefault="00EF7545" w:rsidP="00EF7545">
            <w:pPr>
              <w:spacing w:before="156" w:after="156"/>
              <w:rPr>
                <w:iCs/>
                <w:lang w:val="en-US"/>
              </w:rPr>
            </w:pPr>
            <w:r w:rsidRPr="00EF7545">
              <w:rPr>
                <w:iCs/>
                <w:lang w:val="en-US"/>
              </w:rPr>
              <w:t>Conclusion</w:t>
            </w:r>
          </w:p>
          <w:p w14:paraId="64127597" w14:textId="7FFE25FA" w:rsidR="00EF7545" w:rsidRPr="00771E38" w:rsidRDefault="00EF7545" w:rsidP="00EF7545">
            <w:pPr>
              <w:spacing w:before="156" w:after="156"/>
              <w:rPr>
                <w:iCs/>
                <w:lang w:val="en-US"/>
              </w:rPr>
            </w:pPr>
            <w:r w:rsidRPr="00EF7545">
              <w:rPr>
                <w:iCs/>
                <w:lang w:val="en-US"/>
              </w:rPr>
              <w:t>For multi-DCI based Multi-TRP operation with two TA enhancement, it is up to RAN2 to decide whether there is a need to enhance CBRA procedure to support per TRP UE-initiated RACH procedure.</w:t>
            </w:r>
          </w:p>
        </w:tc>
      </w:tr>
    </w:tbl>
    <w:p w14:paraId="39B50573" w14:textId="40C2A773"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es our considerations o</w:t>
      </w:r>
      <w:r w:rsidR="00A7604C" w:rsidRPr="00A7604C">
        <w:rPr>
          <w:rFonts w:cs="Times New Roman"/>
        </w:rPr>
        <w:t>n</w:t>
      </w:r>
      <w:r w:rsidR="00CE20DB" w:rsidRPr="00CE20DB">
        <w:rPr>
          <w:bCs/>
        </w:rPr>
        <w:t xml:space="preserve"> </w:t>
      </w:r>
      <w:r w:rsidR="00EF7545" w:rsidRPr="00EF7545">
        <w:rPr>
          <w:bCs/>
        </w:rPr>
        <w:t>multi-DCI based multi-TRP operation with two T</w:t>
      </w:r>
      <w:r w:rsidR="00EF7545" w:rsidRPr="00EF7545">
        <w:rPr>
          <w:rFonts w:cs="Times New Roman"/>
        </w:rPr>
        <w:t>A</w:t>
      </w:r>
      <w:r w:rsidR="00B16ADA">
        <w:rPr>
          <w:rFonts w:cs="Times New Roman"/>
        </w:rPr>
        <w:t>G</w:t>
      </w:r>
      <w:r w:rsidR="00EF7545" w:rsidRPr="00EF7545">
        <w:rPr>
          <w:rFonts w:cs="Times New Roman"/>
        </w:rPr>
        <w:t>s from RAN</w:t>
      </w:r>
      <w:r w:rsidR="00EF7545">
        <w:rPr>
          <w:bCs/>
        </w:rPr>
        <w:t>2 perspective</w:t>
      </w:r>
      <w:r w:rsidR="00CC054D">
        <w:rPr>
          <w:rFonts w:cs="Times New Roman"/>
        </w:rPr>
        <w:t>.</w:t>
      </w:r>
    </w:p>
    <w:p w14:paraId="709ED0F6" w14:textId="56586DAC"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6C2AF535" w14:textId="3088B4DE" w:rsidR="00FC5840" w:rsidRDefault="00FC5840" w:rsidP="00364F9D">
      <w:pPr>
        <w:spacing w:beforeLines="100" w:before="312" w:after="156"/>
        <w:jc w:val="left"/>
        <w:rPr>
          <w:rFonts w:eastAsiaTheme="minorEastAsia"/>
        </w:rPr>
      </w:pPr>
      <w:r w:rsidRPr="00FC5840">
        <w:rPr>
          <w:rFonts w:eastAsiaTheme="minorEastAsia"/>
        </w:rPr>
        <w:t xml:space="preserve">In RAN2#121bis-e meeting, RAN2 </w:t>
      </w:r>
      <w:r w:rsidR="00B16ADA">
        <w:rPr>
          <w:rFonts w:eastAsiaTheme="minorEastAsia"/>
        </w:rPr>
        <w:t xml:space="preserve">discussed the LS from RAN1 and </w:t>
      </w:r>
      <w:r>
        <w:rPr>
          <w:rFonts w:eastAsiaTheme="minorEastAsia"/>
        </w:rPr>
        <w:t>form</w:t>
      </w:r>
      <w:r w:rsidR="00B16ADA">
        <w:rPr>
          <w:rFonts w:eastAsiaTheme="minorEastAsia"/>
        </w:rPr>
        <w:t>ed</w:t>
      </w:r>
      <w:r>
        <w:rPr>
          <w:rFonts w:eastAsiaTheme="minorEastAsia"/>
        </w:rPr>
        <w:t xml:space="preserve"> an LS to RAN1 on issues of 2 TAs [2]. It lists the following questions</w:t>
      </w:r>
      <w:r>
        <w:rPr>
          <w:rFonts w:eastAsiaTheme="minorEastAsia" w:hint="eastAsia"/>
        </w:rPr>
        <w:t>:</w:t>
      </w:r>
    </w:p>
    <w:tbl>
      <w:tblPr>
        <w:tblStyle w:val="ab"/>
        <w:tblW w:w="0" w:type="auto"/>
        <w:tblInd w:w="0" w:type="dxa"/>
        <w:tblLook w:val="04A0" w:firstRow="1" w:lastRow="0" w:firstColumn="1" w:lastColumn="0" w:noHBand="0" w:noVBand="1"/>
      </w:tblPr>
      <w:tblGrid>
        <w:gridCol w:w="9346"/>
      </w:tblGrid>
      <w:tr w:rsidR="00FC5840" w:rsidRPr="00FC5840" w14:paraId="6E2CB34C" w14:textId="77777777" w:rsidTr="00FC5840">
        <w:tc>
          <w:tcPr>
            <w:tcW w:w="9346" w:type="dxa"/>
          </w:tcPr>
          <w:p w14:paraId="2BA38D8E" w14:textId="77777777" w:rsidR="00FC5840" w:rsidRPr="00FC5840" w:rsidRDefault="00FC5840" w:rsidP="00FC5840">
            <w:pPr>
              <w:spacing w:before="156" w:after="156"/>
              <w:rPr>
                <w:b/>
                <w:bCs/>
              </w:rPr>
            </w:pPr>
            <w:r w:rsidRPr="00FC5840">
              <w:rPr>
                <w:b/>
                <w:bCs/>
              </w:rPr>
              <w:t xml:space="preserve">Question 1 on </w:t>
            </w:r>
            <w:r w:rsidRPr="00FC5840">
              <w:rPr>
                <w:b/>
                <w:bCs/>
                <w:lang w:eastAsia="zh-CN"/>
              </w:rPr>
              <w:t xml:space="preserve">TAG </w:t>
            </w:r>
            <w:r w:rsidRPr="00FC5840">
              <w:rPr>
                <w:b/>
                <w:bCs/>
              </w:rPr>
              <w:t>grouping</w:t>
            </w:r>
          </w:p>
          <w:p w14:paraId="3C7A39FB" w14:textId="77777777" w:rsidR="00FC5840" w:rsidRPr="00FC5840" w:rsidRDefault="00FC5840" w:rsidP="00FC5840">
            <w:pPr>
              <w:spacing w:before="156" w:after="156"/>
              <w:rPr>
                <w:b/>
                <w:bCs/>
              </w:rPr>
            </w:pPr>
            <w:r w:rsidRPr="00FC5840">
              <w:t xml:space="preserve">RAN2 discussed how the cells/TRPs configured for the UE, are to be grouped if UE is configured with two TA groups per serving cell. Currently, NR does not impose any requirements in configuring the association of serving cells and TAGs. </w:t>
            </w:r>
          </w:p>
          <w:p w14:paraId="380F3145" w14:textId="77777777" w:rsidR="00FC5840" w:rsidRPr="00FC5840" w:rsidRDefault="00FC5840" w:rsidP="00FC5840">
            <w:pPr>
              <w:spacing w:before="156" w:after="156"/>
            </w:pPr>
            <w:r w:rsidRPr="00FC5840">
              <w:rPr>
                <w:b/>
                <w:bCs/>
              </w:rPr>
              <w:lastRenderedPageBreak/>
              <w:t>Q1a:</w:t>
            </w:r>
            <w:r w:rsidRPr="00FC5840">
              <w:t xml:space="preserve"> </w:t>
            </w:r>
            <w:r w:rsidRPr="00FC5840" w:rsidDel="0017105E">
              <w:t xml:space="preserve"> </w:t>
            </w:r>
            <w:r w:rsidRPr="00FC5840">
              <w:t xml:space="preserve"> For the 2TA operation, are there any restrictions </w:t>
            </w:r>
            <w:r w:rsidRPr="00FC5840">
              <w:rPr>
                <w:lang w:eastAsia="zh-CN"/>
              </w:rPr>
              <w:t>on</w:t>
            </w:r>
            <w:r w:rsidRPr="00FC5840">
              <w:t xml:space="preserve"> the association of serving cells and/or TRPs to the TAGs?</w:t>
            </w:r>
            <w:r w:rsidRPr="00FC5840">
              <w:rPr>
                <w:lang w:eastAsia="zh-CN"/>
              </w:rPr>
              <w:t xml:space="preserve"> </w:t>
            </w:r>
            <w:r w:rsidRPr="00FC5840" w:rsidDel="003D379E">
              <w:t xml:space="preserve"> </w:t>
            </w:r>
          </w:p>
          <w:p w14:paraId="39E1EACD" w14:textId="77777777" w:rsidR="00FC5840" w:rsidRPr="00FC5840" w:rsidRDefault="00FC5840" w:rsidP="00FC5840">
            <w:pPr>
              <w:spacing w:before="156" w:after="156"/>
            </w:pPr>
            <w:r w:rsidRPr="00FC5840">
              <w:rPr>
                <w:b/>
                <w:bCs/>
              </w:rPr>
              <w:t>Q1</w:t>
            </w:r>
            <w:r w:rsidRPr="00FC5840">
              <w:rPr>
                <w:b/>
                <w:bCs/>
                <w:lang w:eastAsia="zh-CN"/>
              </w:rPr>
              <w:t>b</w:t>
            </w:r>
            <w:r w:rsidRPr="00FC5840">
              <w:rPr>
                <w:b/>
                <w:bCs/>
              </w:rPr>
              <w:t>:</w:t>
            </w:r>
            <w:r w:rsidRPr="00FC5840">
              <w:t xml:space="preserve"> NR currently supports up to 4 TAGs per cell group. Are the 4 TAGs enough or does RAN1 see a need to increase the number of TAGs per cell group?</w:t>
            </w:r>
          </w:p>
          <w:p w14:paraId="2AF97FEF" w14:textId="77777777" w:rsidR="00FC5840" w:rsidRPr="00FC5840" w:rsidRDefault="00FC5840" w:rsidP="00FC5840">
            <w:pPr>
              <w:spacing w:before="156" w:after="156"/>
              <w:rPr>
                <w:b/>
                <w:bCs/>
              </w:rPr>
            </w:pPr>
            <w:r w:rsidRPr="00FC5840">
              <w:rPr>
                <w:b/>
                <w:bCs/>
              </w:rPr>
              <w:t>Question 2 on operation</w:t>
            </w:r>
          </w:p>
          <w:p w14:paraId="14CBEC16" w14:textId="5D83A1EB" w:rsidR="00FC5840" w:rsidRPr="00FC5840" w:rsidRDefault="00FC5840" w:rsidP="00FC5840">
            <w:pPr>
              <w:spacing w:before="156" w:after="156"/>
              <w:rPr>
                <w:rFonts w:eastAsiaTheme="minorEastAsia"/>
              </w:rPr>
            </w:pPr>
            <w:r w:rsidRPr="00FC5840">
              <w:rPr>
                <w:b/>
                <w:bCs/>
              </w:rPr>
              <w:t xml:space="preserve">Q2: </w:t>
            </w:r>
            <w:r w:rsidRPr="00FC5840">
              <w:t>When the time-alignment timer associated with one of the TRPs of a serving cell expires, are certain UL or DL operation only impacted towards that TRP while they are not impacted towards the another TRP? If so, which UL or DL operation?</w:t>
            </w:r>
          </w:p>
        </w:tc>
      </w:tr>
    </w:tbl>
    <w:p w14:paraId="0790A489" w14:textId="482450F9" w:rsidR="007C7483" w:rsidRDefault="00B16ADA" w:rsidP="007C7483">
      <w:pPr>
        <w:spacing w:before="156" w:after="156"/>
        <w:jc w:val="left"/>
        <w:rPr>
          <w:rFonts w:eastAsiaTheme="minorEastAsia"/>
        </w:rPr>
      </w:pPr>
      <w:r>
        <w:rPr>
          <w:rFonts w:eastAsiaTheme="minorEastAsia"/>
        </w:rPr>
        <w:lastRenderedPageBreak/>
        <w:t>In a</w:t>
      </w:r>
      <w:r w:rsidR="00C81B64">
        <w:rPr>
          <w:rFonts w:eastAsiaTheme="minorEastAsia"/>
        </w:rPr>
        <w:t xml:space="preserve">ddition to the above questions, we still have a question </w:t>
      </w:r>
      <w:r w:rsidR="006E393F">
        <w:rPr>
          <w:rFonts w:eastAsiaTheme="minorEastAsia"/>
        </w:rPr>
        <w:t>about</w:t>
      </w:r>
      <w:r w:rsidR="00C81B64">
        <w:rPr>
          <w:rFonts w:eastAsiaTheme="minorEastAsia"/>
        </w:rPr>
        <w:t xml:space="preserve"> the definition of PTAG. I</w:t>
      </w:r>
      <w:r w:rsidR="00C81B64" w:rsidRPr="00C81B64">
        <w:rPr>
          <w:rFonts w:eastAsiaTheme="minorEastAsia"/>
        </w:rPr>
        <w:t xml:space="preserve">f </w:t>
      </w:r>
      <w:proofErr w:type="spellStart"/>
      <w:r w:rsidR="00C81B64" w:rsidRPr="00C81B64">
        <w:rPr>
          <w:rFonts w:eastAsiaTheme="minorEastAsia"/>
        </w:rPr>
        <w:t>SpCell</w:t>
      </w:r>
      <w:proofErr w:type="spellEnd"/>
      <w:r w:rsidR="00C81B64" w:rsidRPr="00C81B64">
        <w:rPr>
          <w:rFonts w:eastAsiaTheme="minorEastAsia"/>
        </w:rPr>
        <w:t xml:space="preserve"> has 2</w:t>
      </w:r>
      <w:r w:rsidR="00C81B64">
        <w:rPr>
          <w:rFonts w:eastAsiaTheme="minorEastAsia"/>
        </w:rPr>
        <w:t xml:space="preserve"> </w:t>
      </w:r>
      <w:r w:rsidR="00C81B64" w:rsidRPr="00C81B64">
        <w:rPr>
          <w:rFonts w:eastAsiaTheme="minorEastAsia"/>
        </w:rPr>
        <w:t>TA</w:t>
      </w:r>
      <w:r w:rsidR="007C7483">
        <w:rPr>
          <w:rFonts w:eastAsiaTheme="minorEastAsia" w:hint="eastAsia"/>
        </w:rPr>
        <w:t>G</w:t>
      </w:r>
      <w:r w:rsidR="00C81B64" w:rsidRPr="00C81B64">
        <w:rPr>
          <w:rFonts w:eastAsiaTheme="minorEastAsia"/>
        </w:rPr>
        <w:t>s</w:t>
      </w:r>
      <w:r w:rsidR="00C81B64">
        <w:rPr>
          <w:rFonts w:eastAsiaTheme="minorEastAsia"/>
        </w:rPr>
        <w:t>,</w:t>
      </w:r>
      <w:r w:rsidR="00C81B64" w:rsidRPr="00C81B64">
        <w:rPr>
          <w:rFonts w:eastAsiaTheme="minorEastAsia"/>
        </w:rPr>
        <w:t xml:space="preserve"> </w:t>
      </w:r>
      <w:r w:rsidR="00C81B64">
        <w:rPr>
          <w:rFonts w:eastAsiaTheme="minorEastAsia"/>
        </w:rPr>
        <w:t>f</w:t>
      </w:r>
      <w:r w:rsidR="00C81B64" w:rsidRPr="00C81B64">
        <w:rPr>
          <w:rFonts w:eastAsiaTheme="minorEastAsia"/>
        </w:rPr>
        <w:t>rom RAN2 perspective, the question is how to define the PTAG</w:t>
      </w:r>
      <w:r>
        <w:rPr>
          <w:rFonts w:eastAsiaTheme="minorEastAsia"/>
        </w:rPr>
        <w:t xml:space="preserve"> for this case</w:t>
      </w:r>
      <w:r w:rsidR="00C81B64" w:rsidRPr="00C81B64">
        <w:rPr>
          <w:rFonts w:eastAsiaTheme="minorEastAsia"/>
        </w:rPr>
        <w:t>.</w:t>
      </w:r>
      <w:r w:rsidR="007C7483">
        <w:rPr>
          <w:rFonts w:eastAsiaTheme="minorEastAsia"/>
        </w:rPr>
        <w:t xml:space="preserve"> </w:t>
      </w:r>
      <w:r w:rsidR="007C7483">
        <w:rPr>
          <w:rFonts w:eastAsiaTheme="minorEastAsia" w:hint="eastAsia"/>
        </w:rPr>
        <w:t>The</w:t>
      </w:r>
      <w:r w:rsidR="007C7483">
        <w:rPr>
          <w:rFonts w:eastAsiaTheme="minorEastAsia"/>
        </w:rPr>
        <w:t xml:space="preserve"> </w:t>
      </w:r>
      <w:r w:rsidR="007C7483">
        <w:rPr>
          <w:rFonts w:eastAsiaTheme="minorEastAsia" w:hint="eastAsia"/>
        </w:rPr>
        <w:t>following</w:t>
      </w:r>
      <w:r w:rsidR="007C7483">
        <w:rPr>
          <w:rFonts w:eastAsiaTheme="minorEastAsia"/>
        </w:rPr>
        <w:t xml:space="preserve"> </w:t>
      </w:r>
      <w:r w:rsidR="007C7483">
        <w:rPr>
          <w:rFonts w:eastAsiaTheme="minorEastAsia" w:hint="eastAsia"/>
        </w:rPr>
        <w:t>solutions</w:t>
      </w:r>
      <w:r w:rsidR="007C7483">
        <w:rPr>
          <w:rFonts w:eastAsiaTheme="minorEastAsia"/>
        </w:rPr>
        <w:t xml:space="preserve"> </w:t>
      </w:r>
      <w:r w:rsidR="007C7483">
        <w:rPr>
          <w:rFonts w:eastAsiaTheme="minorEastAsia" w:hint="eastAsia"/>
        </w:rPr>
        <w:t>can</w:t>
      </w:r>
      <w:r w:rsidR="007C7483">
        <w:rPr>
          <w:rFonts w:eastAsiaTheme="minorEastAsia"/>
        </w:rPr>
        <w:t xml:space="preserve"> </w:t>
      </w:r>
      <w:r w:rsidR="007C7483">
        <w:rPr>
          <w:rFonts w:eastAsiaTheme="minorEastAsia" w:hint="eastAsia"/>
        </w:rPr>
        <w:t>be</w:t>
      </w:r>
      <w:r w:rsidR="007C7483">
        <w:rPr>
          <w:rFonts w:eastAsiaTheme="minorEastAsia"/>
        </w:rPr>
        <w:t xml:space="preserve"> </w:t>
      </w:r>
      <w:r w:rsidR="007C7483">
        <w:rPr>
          <w:rFonts w:eastAsiaTheme="minorEastAsia" w:hint="eastAsia"/>
        </w:rPr>
        <w:t>considered</w:t>
      </w:r>
      <w:r w:rsidR="007C7483">
        <w:rPr>
          <w:rFonts w:eastAsiaTheme="minorEastAsia"/>
        </w:rPr>
        <w:t xml:space="preserve"> </w:t>
      </w:r>
      <w:r w:rsidR="007C7483">
        <w:rPr>
          <w:rFonts w:eastAsiaTheme="minorEastAsia" w:hint="eastAsia"/>
        </w:rPr>
        <w:t>to</w:t>
      </w:r>
      <w:r w:rsidR="007C7483">
        <w:rPr>
          <w:rFonts w:eastAsiaTheme="minorEastAsia"/>
        </w:rPr>
        <w:t xml:space="preserve"> </w:t>
      </w:r>
      <w:r w:rsidR="007C7483">
        <w:rPr>
          <w:rFonts w:eastAsiaTheme="minorEastAsia" w:hint="eastAsia"/>
        </w:rPr>
        <w:t>define</w:t>
      </w:r>
      <w:r w:rsidR="007C7483">
        <w:rPr>
          <w:rFonts w:eastAsiaTheme="minorEastAsia"/>
        </w:rPr>
        <w:t xml:space="preserve"> </w:t>
      </w:r>
      <w:r w:rsidR="007C7483">
        <w:rPr>
          <w:rFonts w:eastAsiaTheme="minorEastAsia" w:hint="eastAsia"/>
        </w:rPr>
        <w:t>the</w:t>
      </w:r>
      <w:r w:rsidR="007C7483">
        <w:rPr>
          <w:rFonts w:eastAsiaTheme="minorEastAsia"/>
        </w:rPr>
        <w:t xml:space="preserve"> </w:t>
      </w:r>
      <w:r w:rsidR="007C7483">
        <w:rPr>
          <w:rFonts w:eastAsiaTheme="minorEastAsia" w:hint="eastAsia"/>
        </w:rPr>
        <w:t>PTAG</w:t>
      </w:r>
      <w:r w:rsidR="00C14A09">
        <w:rPr>
          <w:rFonts w:eastAsiaTheme="minorEastAsia"/>
        </w:rPr>
        <w:t xml:space="preserve"> for this case</w:t>
      </w:r>
      <w:r w:rsidR="007C7483">
        <w:rPr>
          <w:rFonts w:eastAsiaTheme="minorEastAsia" w:hint="eastAsia"/>
        </w:rPr>
        <w:t>:</w:t>
      </w:r>
    </w:p>
    <w:p w14:paraId="0116B1FC" w14:textId="1E3ADA94" w:rsidR="00B16ADA" w:rsidRDefault="00B16ADA" w:rsidP="007C7483">
      <w:pPr>
        <w:pStyle w:val="a3"/>
        <w:numPr>
          <w:ilvl w:val="0"/>
          <w:numId w:val="26"/>
        </w:numPr>
        <w:spacing w:before="120" w:after="120"/>
        <w:ind w:firstLineChars="0"/>
        <w:jc w:val="left"/>
        <w:rPr>
          <w:rFonts w:eastAsiaTheme="minorEastAsia"/>
        </w:rPr>
      </w:pPr>
      <w:r w:rsidRPr="00B16ADA">
        <w:rPr>
          <w:rFonts w:eastAsiaTheme="minorEastAsia"/>
          <w:b/>
        </w:rPr>
        <w:t>Solution 1:</w:t>
      </w:r>
      <w:r>
        <w:rPr>
          <w:rFonts w:eastAsiaTheme="minorEastAsia"/>
        </w:rPr>
        <w:t xml:space="preserve"> Only one TAG of </w:t>
      </w:r>
      <w:proofErr w:type="spellStart"/>
      <w:r>
        <w:rPr>
          <w:rFonts w:eastAsiaTheme="minorEastAsia"/>
        </w:rPr>
        <w:t>SpCell</w:t>
      </w:r>
      <w:proofErr w:type="spellEnd"/>
      <w:r>
        <w:rPr>
          <w:rFonts w:eastAsiaTheme="minorEastAsia"/>
        </w:rPr>
        <w:t xml:space="preserve"> is treated as PTAG. Thus, if the TAT of PTAG is timeout, legacy UE </w:t>
      </w:r>
      <w:proofErr w:type="spellStart"/>
      <w:r>
        <w:rPr>
          <w:rFonts w:eastAsiaTheme="minorEastAsia"/>
        </w:rPr>
        <w:t>behaviours</w:t>
      </w:r>
      <w:proofErr w:type="spellEnd"/>
      <w:r>
        <w:rPr>
          <w:rFonts w:eastAsiaTheme="minorEastAsia"/>
        </w:rPr>
        <w:t xml:space="preserve"> as in </w:t>
      </w:r>
      <w:r w:rsidRPr="00C81B64">
        <w:rPr>
          <w:rFonts w:eastAsiaTheme="minorEastAsia"/>
        </w:rPr>
        <w:t>TS 38.321</w:t>
      </w:r>
      <w:r>
        <w:rPr>
          <w:rFonts w:eastAsiaTheme="minorEastAsia" w:hint="eastAsia"/>
        </w:rPr>
        <w:t>[</w:t>
      </w:r>
      <w:r w:rsidR="00C14A09">
        <w:rPr>
          <w:rFonts w:eastAsiaTheme="minorEastAsia"/>
        </w:rPr>
        <w:t>3</w:t>
      </w:r>
      <w:r>
        <w:rPr>
          <w:rFonts w:eastAsiaTheme="minorEastAsia"/>
        </w:rPr>
        <w:t>] can be adopted;</w:t>
      </w:r>
      <w:r w:rsidRPr="007C7483">
        <w:rPr>
          <w:rFonts w:eastAsiaTheme="minorEastAsia"/>
        </w:rPr>
        <w:t xml:space="preserve"> </w:t>
      </w:r>
    </w:p>
    <w:p w14:paraId="6E04F8D7" w14:textId="0ADB5DCF" w:rsidR="007C7483" w:rsidRPr="00B16ADA" w:rsidRDefault="007C7483" w:rsidP="005A3F0F">
      <w:pPr>
        <w:pStyle w:val="a3"/>
        <w:numPr>
          <w:ilvl w:val="0"/>
          <w:numId w:val="26"/>
        </w:numPr>
        <w:spacing w:before="120" w:after="120"/>
        <w:ind w:firstLineChars="0"/>
        <w:jc w:val="left"/>
        <w:rPr>
          <w:rFonts w:eastAsiaTheme="minorEastAsia"/>
        </w:rPr>
      </w:pPr>
      <w:r w:rsidRPr="00B16ADA">
        <w:rPr>
          <w:rFonts w:eastAsiaTheme="minorEastAsia"/>
          <w:b/>
        </w:rPr>
        <w:t xml:space="preserve">Solution </w:t>
      </w:r>
      <w:r w:rsidR="00B16ADA" w:rsidRPr="00B16ADA">
        <w:rPr>
          <w:rFonts w:eastAsiaTheme="minorEastAsia"/>
          <w:b/>
        </w:rPr>
        <w:t>2</w:t>
      </w:r>
      <w:r w:rsidRPr="00B16ADA">
        <w:rPr>
          <w:rFonts w:eastAsiaTheme="minorEastAsia"/>
          <w:b/>
        </w:rPr>
        <w:t>:</w:t>
      </w:r>
      <w:r w:rsidRPr="00B16ADA">
        <w:rPr>
          <w:rFonts w:eastAsiaTheme="minorEastAsia"/>
        </w:rPr>
        <w:t xml:space="preserve"> Two TAGs of </w:t>
      </w:r>
      <w:proofErr w:type="spellStart"/>
      <w:r w:rsidRPr="00B16ADA">
        <w:rPr>
          <w:rFonts w:eastAsiaTheme="minorEastAsia"/>
        </w:rPr>
        <w:t>SpCell</w:t>
      </w:r>
      <w:proofErr w:type="spellEnd"/>
      <w:r w:rsidRPr="00B16ADA">
        <w:rPr>
          <w:rFonts w:eastAsiaTheme="minorEastAsia"/>
        </w:rPr>
        <w:t xml:space="preserve"> are treated as two PTAGs. Then extra specific effort is required to manage the TAT and the corresponding resources when TATs expire</w:t>
      </w:r>
      <w:r w:rsidR="00B16ADA">
        <w:rPr>
          <w:rFonts w:eastAsiaTheme="minorEastAsia"/>
        </w:rPr>
        <w:t>, for example how to manage the resources of one cell, one TAG or all cells when the TAT of one PTAG expires or when TATs of both PTAGs expire</w:t>
      </w:r>
      <w:r w:rsidRPr="00B16ADA">
        <w:rPr>
          <w:rFonts w:eastAsiaTheme="minorEastAsia"/>
        </w:rPr>
        <w:t>.</w:t>
      </w:r>
    </w:p>
    <w:p w14:paraId="69E8430F" w14:textId="6DF41A36" w:rsidR="00DC2E52" w:rsidRPr="00DC2E52" w:rsidRDefault="00DC2E52" w:rsidP="009D71CD">
      <w:pPr>
        <w:pStyle w:val="1st-Proposal-YJ"/>
        <w:spacing w:before="156" w:after="156"/>
        <w:rPr>
          <w:rFonts w:eastAsia="宋体"/>
        </w:rPr>
      </w:pPr>
      <w:bookmarkStart w:id="3" w:name="_Toc72767449"/>
      <w:bookmarkStart w:id="4" w:name="_Toc72767569"/>
      <w:bookmarkStart w:id="5" w:name="_Toc72767705"/>
      <w:bookmarkStart w:id="6" w:name="_Toc72767721"/>
      <w:bookmarkStart w:id="7" w:name="_Toc72767729"/>
      <w:bookmarkStart w:id="8" w:name="_Toc72768054"/>
      <w:bookmarkStart w:id="9" w:name="_Toc72768062"/>
      <w:bookmarkStart w:id="10" w:name="_Toc73092065"/>
      <w:bookmarkStart w:id="11" w:name="_Toc73094084"/>
      <w:bookmarkStart w:id="12" w:name="_Toc92721745"/>
      <w:bookmarkStart w:id="13" w:name="_Toc92721753"/>
      <w:bookmarkStart w:id="14" w:name="_Toc92721808"/>
      <w:bookmarkStart w:id="15" w:name="_Toc92721816"/>
      <w:bookmarkStart w:id="16" w:name="_Toc92721857"/>
      <w:bookmarkStart w:id="17" w:name="_Toc134447661"/>
      <w:bookmarkStart w:id="18" w:name="_Toc72163958"/>
      <w:bookmarkStart w:id="19" w:name="_Toc72164083"/>
      <w:bookmarkStart w:id="20" w:name="_Toc72164151"/>
      <w:bookmarkStart w:id="21" w:name="_Toc72164281"/>
      <w:bookmarkStart w:id="22" w:name="_Toc72166021"/>
      <w:bookmarkStart w:id="23" w:name="_Toc72166096"/>
      <w:bookmarkStart w:id="24" w:name="_Toc72166120"/>
      <w:bookmarkStart w:id="25" w:name="_Toc72166132"/>
      <w:bookmarkStart w:id="26" w:name="_Toc72166144"/>
      <w:bookmarkStart w:id="27" w:name="_Toc72166215"/>
      <w:bookmarkStart w:id="28" w:name="_Toc72166223"/>
      <w:bookmarkStart w:id="29" w:name="_Toc72764097"/>
      <w:bookmarkStart w:id="30" w:name="_Toc72764105"/>
      <w:bookmarkStart w:id="31" w:name="_Toc72764113"/>
      <w:bookmarkStart w:id="32" w:name="_Toc72764121"/>
      <w:r w:rsidRPr="00DC2E52">
        <w:rPr>
          <w:rFonts w:eastAsia="宋体"/>
        </w:rPr>
        <w:t>RAN2 to update the concept of PTAG and related procedures to manage the resources of one cell or one TRP or all cells when TAT expires.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31B850" w14:textId="77777777" w:rsidR="00DC2E52" w:rsidRPr="00DC2E52" w:rsidRDefault="00DC2E52" w:rsidP="00855C54">
      <w:pPr>
        <w:spacing w:beforeLines="100" w:before="312" w:after="156"/>
        <w:jc w:val="left"/>
        <w:rPr>
          <w:rFonts w:eastAsiaTheme="minorEastAsia"/>
        </w:rPr>
      </w:pPr>
    </w:p>
    <w:p w14:paraId="62746457" w14:textId="4BF02810" w:rsidR="00067F52" w:rsidRDefault="00067F52" w:rsidP="00126B68">
      <w:pPr>
        <w:pStyle w:val="1"/>
        <w:numPr>
          <w:ilvl w:val="0"/>
          <w:numId w:val="1"/>
        </w:numPr>
        <w:spacing w:beforeLines="0" w:before="0" w:after="156"/>
        <w:rPr>
          <w:rFonts w:eastAsia="宋体"/>
          <w:sz w:val="28"/>
          <w:szCs w:val="28"/>
        </w:rPr>
      </w:pPr>
      <w:bookmarkStart w:id="33" w:name="_Toc77689036"/>
      <w:bookmarkStart w:id="34" w:name="_Toc77689047"/>
      <w:bookmarkStart w:id="35" w:name="_Toc77689058"/>
      <w:bookmarkStart w:id="36" w:name="_Toc77689069"/>
      <w:bookmarkStart w:id="37" w:name="_Toc77689080"/>
      <w:bookmarkStart w:id="38" w:name="_Toc77689091"/>
      <w:bookmarkStart w:id="39" w:name="_Toc77689102"/>
      <w:bookmarkStart w:id="40" w:name="_Toc77689113"/>
      <w:bookmarkStart w:id="41" w:name="_Toc7768912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FA58D0">
        <w:rPr>
          <w:rFonts w:eastAsia="宋体"/>
          <w:sz w:val="28"/>
          <w:szCs w:val="28"/>
        </w:rPr>
        <w:t>Conclusion</w:t>
      </w:r>
    </w:p>
    <w:p w14:paraId="4D98D866" w14:textId="2EC82E5E" w:rsidR="00844E20" w:rsidRDefault="00844E20" w:rsidP="00844E20">
      <w:pPr>
        <w:pStyle w:val="11"/>
        <w:rPr>
          <w:rFonts w:eastAsiaTheme="minorEastAsia"/>
          <w:b w:val="0"/>
          <w:i w:val="0"/>
        </w:rPr>
      </w:pPr>
      <w:r w:rsidRPr="00543F13">
        <w:rPr>
          <w:rFonts w:eastAsiaTheme="minorEastAsia"/>
          <w:b w:val="0"/>
          <w:i w:val="0"/>
        </w:rPr>
        <w:t>We have the following proposal:</w:t>
      </w:r>
    </w:p>
    <w:p w14:paraId="68C676DF" w14:textId="77777777" w:rsidR="00B16ADA" w:rsidRDefault="00DC2E52">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B16ADA" w:rsidRPr="009E6A7E">
        <w:rPr>
          <w:rFonts w:eastAsia="宋体"/>
          <w:noProof/>
        </w:rPr>
        <w:t>Proposal 1:</w:t>
      </w:r>
      <w:r w:rsidR="00B16ADA">
        <w:rPr>
          <w:rFonts w:asciiTheme="minorHAnsi" w:eastAsiaTheme="minorEastAsia" w:hAnsiTheme="minorHAnsi" w:cstheme="minorBidi"/>
          <w:b w:val="0"/>
          <w:i w:val="0"/>
          <w:noProof/>
          <w:sz w:val="21"/>
          <w:szCs w:val="22"/>
        </w:rPr>
        <w:tab/>
      </w:r>
      <w:r w:rsidR="00B16ADA" w:rsidRPr="009E6A7E">
        <w:rPr>
          <w:rFonts w:eastAsia="宋体"/>
          <w:noProof/>
        </w:rPr>
        <w:t>RAN2 to update the concept of PTAG and related procedures to manage the resources of one cell or one TRP or all cells when TAT expires.</w:t>
      </w:r>
    </w:p>
    <w:p w14:paraId="308525B2" w14:textId="10E90A16" w:rsidR="00DC2E52" w:rsidRPr="00DC2E52" w:rsidRDefault="00DC2E52" w:rsidP="00DC2E52">
      <w:pPr>
        <w:spacing w:before="156" w:after="156"/>
        <w:rPr>
          <w:rFonts w:eastAsia="宋体"/>
        </w:rPr>
      </w:pPr>
      <w:r w:rsidRPr="00F40375">
        <w:rPr>
          <w:rFonts w:eastAsia="宋体" w:cs="Times New Roman"/>
        </w:rPr>
        <w:fldChar w:fldCharType="end"/>
      </w:r>
    </w:p>
    <w:p w14:paraId="2E6CDD80" w14:textId="0CEBDF78" w:rsidR="00AD17A2" w:rsidRDefault="00AD17A2" w:rsidP="008F3870">
      <w:pPr>
        <w:pStyle w:val="1"/>
        <w:numPr>
          <w:ilvl w:val="0"/>
          <w:numId w:val="1"/>
        </w:numPr>
        <w:spacing w:beforeLines="0" w:before="0" w:after="156"/>
        <w:rPr>
          <w:rFonts w:eastAsia="宋体"/>
          <w:sz w:val="28"/>
          <w:szCs w:val="28"/>
        </w:rPr>
      </w:pPr>
      <w:r>
        <w:rPr>
          <w:rFonts w:eastAsia="宋体"/>
          <w:sz w:val="28"/>
          <w:szCs w:val="28"/>
        </w:rPr>
        <w:t>References</w:t>
      </w:r>
    </w:p>
    <w:p w14:paraId="3CCA8B2A" w14:textId="758B81C6" w:rsidR="00EF7545" w:rsidRDefault="00EF7545" w:rsidP="00EF7545">
      <w:pPr>
        <w:numPr>
          <w:ilvl w:val="0"/>
          <w:numId w:val="21"/>
        </w:numPr>
        <w:spacing w:beforeLines="0" w:before="156" w:afterLines="0" w:after="156"/>
        <w:rPr>
          <w:rFonts w:eastAsia="Malgun Gothic"/>
          <w:noProof/>
        </w:rPr>
      </w:pPr>
      <w:r w:rsidRPr="00FC5C27">
        <w:rPr>
          <w:rFonts w:eastAsia="Malgun Gothic"/>
          <w:noProof/>
        </w:rPr>
        <w:t>R2-2300021</w:t>
      </w:r>
      <w:r w:rsidRPr="00FC5C27">
        <w:t xml:space="preserve"> </w:t>
      </w:r>
      <w:r w:rsidRPr="00FC5C27">
        <w:rPr>
          <w:rFonts w:eastAsia="Malgun Gothic"/>
          <w:noProof/>
        </w:rPr>
        <w:t>LS on Multi-DCI Multi-TRP with two TAs</w:t>
      </w:r>
    </w:p>
    <w:p w14:paraId="5D4E3D4E" w14:textId="6EE3A9BC" w:rsidR="003D7951" w:rsidRPr="00C14A09" w:rsidRDefault="00C14A09" w:rsidP="00C14A09">
      <w:pPr>
        <w:numPr>
          <w:ilvl w:val="0"/>
          <w:numId w:val="21"/>
        </w:numPr>
        <w:spacing w:beforeLines="0" w:before="156" w:afterLines="0" w:after="156"/>
        <w:rPr>
          <w:rFonts w:eastAsia="Malgun Gothic"/>
          <w:noProof/>
        </w:rPr>
      </w:pPr>
      <w:r w:rsidRPr="00C14A09">
        <w:rPr>
          <w:rFonts w:eastAsia="Malgun Gothic"/>
          <w:noProof/>
        </w:rPr>
        <w:t>R2-2304342 LS on 2TA f</w:t>
      </w:r>
      <w:r>
        <w:rPr>
          <w:rFonts w:eastAsia="Malgun Gothic"/>
          <w:noProof/>
        </w:rPr>
        <w:t>or multi-DCI multi-TRP</w:t>
      </w:r>
    </w:p>
    <w:p w14:paraId="13F78EAE" w14:textId="6F5A1799" w:rsidR="00504774" w:rsidRPr="006125D4" w:rsidRDefault="00455130" w:rsidP="005E1D43">
      <w:pPr>
        <w:spacing w:before="156" w:after="156"/>
        <w:rPr>
          <w:rFonts w:eastAsiaTheme="minorEastAsia" w:cs="Times New Roman"/>
        </w:rPr>
      </w:pPr>
      <w:r w:rsidRPr="00455130">
        <w:rPr>
          <w:rFonts w:eastAsiaTheme="minorEastAsia" w:cs="Times New Roman"/>
        </w:rPr>
        <w:t>[3] TS 38.321 V17.</w:t>
      </w:r>
      <w:r w:rsidR="00A1438F">
        <w:rPr>
          <w:rFonts w:eastAsiaTheme="minorEastAsia" w:cs="Times New Roman"/>
        </w:rPr>
        <w:t>5</w:t>
      </w:r>
      <w:r w:rsidRPr="00455130">
        <w:rPr>
          <w:rFonts w:eastAsiaTheme="minorEastAsia" w:cs="Times New Roman"/>
        </w:rPr>
        <w:t>.0</w:t>
      </w:r>
    </w:p>
    <w:sectPr w:rsidR="00504774" w:rsidRPr="006125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37CAE" w14:textId="77777777" w:rsidR="000C4FC2" w:rsidRDefault="000C4FC2" w:rsidP="008242C1">
      <w:pPr>
        <w:spacing w:before="120" w:after="120"/>
      </w:pPr>
      <w:r>
        <w:separator/>
      </w:r>
    </w:p>
    <w:p w14:paraId="6512D322" w14:textId="77777777" w:rsidR="000C4FC2" w:rsidRDefault="000C4FC2">
      <w:pPr>
        <w:spacing w:before="120" w:after="120"/>
      </w:pPr>
    </w:p>
  </w:endnote>
  <w:endnote w:type="continuationSeparator" w:id="0">
    <w:p w14:paraId="4E1E6468" w14:textId="77777777" w:rsidR="000C4FC2" w:rsidRDefault="000C4FC2" w:rsidP="008242C1">
      <w:pPr>
        <w:spacing w:before="120" w:after="120"/>
      </w:pPr>
      <w:r>
        <w:continuationSeparator/>
      </w:r>
    </w:p>
    <w:p w14:paraId="7EFEBA40" w14:textId="77777777" w:rsidR="000C4FC2" w:rsidRDefault="000C4FC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010A57" w:rsidRDefault="00010A57">
    <w:pPr>
      <w:pStyle w:val="a7"/>
      <w:spacing w:before="120" w:after="120"/>
    </w:pPr>
  </w:p>
  <w:p w14:paraId="51116D63" w14:textId="77777777" w:rsidR="00010A57" w:rsidRDefault="00010A57">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02664991" w:rsidR="00010A57" w:rsidRPr="007B2F6F" w:rsidRDefault="00010A57"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C0903" w:rsidRPr="00AC0903">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010A57" w:rsidRDefault="00010A57">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74381" w14:textId="77777777" w:rsidR="000C4FC2" w:rsidRDefault="000C4FC2" w:rsidP="008242C1">
      <w:pPr>
        <w:spacing w:before="120" w:after="120"/>
      </w:pPr>
      <w:r>
        <w:separator/>
      </w:r>
    </w:p>
    <w:p w14:paraId="01755441" w14:textId="77777777" w:rsidR="000C4FC2" w:rsidRDefault="000C4FC2">
      <w:pPr>
        <w:spacing w:before="120" w:after="120"/>
      </w:pPr>
    </w:p>
  </w:footnote>
  <w:footnote w:type="continuationSeparator" w:id="0">
    <w:p w14:paraId="36936B5E" w14:textId="77777777" w:rsidR="000C4FC2" w:rsidRDefault="000C4FC2" w:rsidP="008242C1">
      <w:pPr>
        <w:spacing w:before="120" w:after="120"/>
      </w:pPr>
      <w:r>
        <w:continuationSeparator/>
      </w:r>
    </w:p>
    <w:p w14:paraId="508ABDCA" w14:textId="77777777" w:rsidR="000C4FC2" w:rsidRDefault="000C4FC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010A57" w:rsidRDefault="00010A57">
    <w:pPr>
      <w:pStyle w:val="a5"/>
      <w:spacing w:before="120" w:after="120"/>
    </w:pPr>
  </w:p>
  <w:p w14:paraId="174458AF" w14:textId="77777777" w:rsidR="00010A57" w:rsidRDefault="00010A57">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010A57" w:rsidRPr="007B2F6F" w:rsidRDefault="00010A57"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010A57" w:rsidRDefault="00010A57">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3D8255BC"/>
    <w:multiLevelType w:val="hybridMultilevel"/>
    <w:tmpl w:val="C344AA3C"/>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C4E7D"/>
    <w:multiLevelType w:val="hybridMultilevel"/>
    <w:tmpl w:val="C56689D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D754D7E"/>
    <w:multiLevelType w:val="singleLevel"/>
    <w:tmpl w:val="5D754D7E"/>
    <w:lvl w:ilvl="0">
      <w:start w:val="1"/>
      <w:numFmt w:val="decimal"/>
      <w:suff w:val="space"/>
      <w:lvlText w:val="[%1]"/>
      <w:lvlJc w:val="left"/>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
  </w:num>
  <w:num w:numId="4">
    <w:abstractNumId w:val="3"/>
  </w:num>
  <w:num w:numId="5">
    <w:abstractNumId w:val="6"/>
  </w:num>
  <w:num w:numId="6">
    <w:abstractNumId w:val="15"/>
  </w:num>
  <w:num w:numId="7">
    <w:abstractNumId w:val="16"/>
  </w:num>
  <w:num w:numId="8">
    <w:abstractNumId w:val="13"/>
  </w:num>
  <w:num w:numId="9">
    <w:abstractNumId w:val="4"/>
  </w:num>
  <w:num w:numId="10">
    <w:abstractNumId w:val="5"/>
  </w:num>
  <w:num w:numId="11">
    <w:abstractNumId w:val="0"/>
  </w:num>
  <w:num w:numId="12">
    <w:abstractNumId w:val="8"/>
  </w:num>
  <w:num w:numId="13">
    <w:abstractNumId w:val="2"/>
  </w:num>
  <w:num w:numId="14">
    <w:abstractNumId w:val="1"/>
  </w:num>
  <w:num w:numId="15">
    <w:abstractNumId w:val="7"/>
  </w:num>
  <w:num w:numId="16">
    <w:abstractNumId w:val="7"/>
  </w:num>
  <w:num w:numId="17">
    <w:abstractNumId w:val="7"/>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0"/>
  </w:num>
  <w:num w:numId="23">
    <w:abstractNumId w:val="9"/>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5242"/>
    <w:rsid w:val="00010A57"/>
    <w:rsid w:val="000110FC"/>
    <w:rsid w:val="0002143F"/>
    <w:rsid w:val="00022BEF"/>
    <w:rsid w:val="0002304C"/>
    <w:rsid w:val="0002524B"/>
    <w:rsid w:val="00025580"/>
    <w:rsid w:val="00032276"/>
    <w:rsid w:val="0003252A"/>
    <w:rsid w:val="00033A0B"/>
    <w:rsid w:val="00037E20"/>
    <w:rsid w:val="00041A7E"/>
    <w:rsid w:val="0004358D"/>
    <w:rsid w:val="000461CD"/>
    <w:rsid w:val="00046313"/>
    <w:rsid w:val="00046C8B"/>
    <w:rsid w:val="00047006"/>
    <w:rsid w:val="00047E1D"/>
    <w:rsid w:val="0005494E"/>
    <w:rsid w:val="00054CB1"/>
    <w:rsid w:val="00054F6E"/>
    <w:rsid w:val="00055950"/>
    <w:rsid w:val="00056A75"/>
    <w:rsid w:val="0006123A"/>
    <w:rsid w:val="00067F52"/>
    <w:rsid w:val="00071020"/>
    <w:rsid w:val="000723C1"/>
    <w:rsid w:val="00072962"/>
    <w:rsid w:val="0007367D"/>
    <w:rsid w:val="00073E50"/>
    <w:rsid w:val="00077128"/>
    <w:rsid w:val="00091C18"/>
    <w:rsid w:val="00092CF5"/>
    <w:rsid w:val="00093404"/>
    <w:rsid w:val="00094272"/>
    <w:rsid w:val="00095AC3"/>
    <w:rsid w:val="00095EBA"/>
    <w:rsid w:val="00097E3E"/>
    <w:rsid w:val="000A088E"/>
    <w:rsid w:val="000A0C67"/>
    <w:rsid w:val="000A1A1B"/>
    <w:rsid w:val="000A1B7A"/>
    <w:rsid w:val="000A2E6A"/>
    <w:rsid w:val="000A5578"/>
    <w:rsid w:val="000B0E56"/>
    <w:rsid w:val="000B1D11"/>
    <w:rsid w:val="000B5507"/>
    <w:rsid w:val="000C0718"/>
    <w:rsid w:val="000C077A"/>
    <w:rsid w:val="000C347C"/>
    <w:rsid w:val="000C4FC2"/>
    <w:rsid w:val="000C6803"/>
    <w:rsid w:val="000D037C"/>
    <w:rsid w:val="000D0749"/>
    <w:rsid w:val="000D2549"/>
    <w:rsid w:val="000D3592"/>
    <w:rsid w:val="000D3B4A"/>
    <w:rsid w:val="000D4778"/>
    <w:rsid w:val="000E0186"/>
    <w:rsid w:val="000E461E"/>
    <w:rsid w:val="000E4EEC"/>
    <w:rsid w:val="000E7DB2"/>
    <w:rsid w:val="000F0101"/>
    <w:rsid w:val="000F5850"/>
    <w:rsid w:val="000F7DB2"/>
    <w:rsid w:val="0010232E"/>
    <w:rsid w:val="001029E2"/>
    <w:rsid w:val="00103A82"/>
    <w:rsid w:val="001059BD"/>
    <w:rsid w:val="00106D2E"/>
    <w:rsid w:val="0010706A"/>
    <w:rsid w:val="00107386"/>
    <w:rsid w:val="001076AD"/>
    <w:rsid w:val="00110245"/>
    <w:rsid w:val="001138D1"/>
    <w:rsid w:val="00115FEE"/>
    <w:rsid w:val="0012206D"/>
    <w:rsid w:val="00126B68"/>
    <w:rsid w:val="00127A92"/>
    <w:rsid w:val="00131271"/>
    <w:rsid w:val="00134290"/>
    <w:rsid w:val="00136A3E"/>
    <w:rsid w:val="001441E3"/>
    <w:rsid w:val="00147C31"/>
    <w:rsid w:val="00162450"/>
    <w:rsid w:val="00162838"/>
    <w:rsid w:val="00166F33"/>
    <w:rsid w:val="00170096"/>
    <w:rsid w:val="00170526"/>
    <w:rsid w:val="00174133"/>
    <w:rsid w:val="0017648B"/>
    <w:rsid w:val="0018614D"/>
    <w:rsid w:val="0018720D"/>
    <w:rsid w:val="00190055"/>
    <w:rsid w:val="00191666"/>
    <w:rsid w:val="00192443"/>
    <w:rsid w:val="00196368"/>
    <w:rsid w:val="001A09D1"/>
    <w:rsid w:val="001A10E7"/>
    <w:rsid w:val="001A66B0"/>
    <w:rsid w:val="001A6DB5"/>
    <w:rsid w:val="001B0F28"/>
    <w:rsid w:val="001B2A44"/>
    <w:rsid w:val="001C082E"/>
    <w:rsid w:val="001C1AE0"/>
    <w:rsid w:val="001C6439"/>
    <w:rsid w:val="001D08D8"/>
    <w:rsid w:val="001D1B3E"/>
    <w:rsid w:val="001D27A9"/>
    <w:rsid w:val="001D5473"/>
    <w:rsid w:val="001E2612"/>
    <w:rsid w:val="001E5366"/>
    <w:rsid w:val="001E5370"/>
    <w:rsid w:val="001E5B8B"/>
    <w:rsid w:val="001F2D34"/>
    <w:rsid w:val="001F31AB"/>
    <w:rsid w:val="002022AA"/>
    <w:rsid w:val="002057C0"/>
    <w:rsid w:val="0020663A"/>
    <w:rsid w:val="00207852"/>
    <w:rsid w:val="00210EA4"/>
    <w:rsid w:val="00220205"/>
    <w:rsid w:val="00221E12"/>
    <w:rsid w:val="002249B0"/>
    <w:rsid w:val="0022523F"/>
    <w:rsid w:val="00227F53"/>
    <w:rsid w:val="002356DC"/>
    <w:rsid w:val="0023752D"/>
    <w:rsid w:val="00241124"/>
    <w:rsid w:val="00245D9D"/>
    <w:rsid w:val="00250380"/>
    <w:rsid w:val="00263555"/>
    <w:rsid w:val="00264AA6"/>
    <w:rsid w:val="002700DC"/>
    <w:rsid w:val="00270A85"/>
    <w:rsid w:val="0027327D"/>
    <w:rsid w:val="00274D8A"/>
    <w:rsid w:val="00276353"/>
    <w:rsid w:val="00282FAC"/>
    <w:rsid w:val="00283E5C"/>
    <w:rsid w:val="00283E92"/>
    <w:rsid w:val="00284990"/>
    <w:rsid w:val="002A05F4"/>
    <w:rsid w:val="002A0725"/>
    <w:rsid w:val="002A2BE2"/>
    <w:rsid w:val="002A6668"/>
    <w:rsid w:val="002A7E47"/>
    <w:rsid w:val="002B10E3"/>
    <w:rsid w:val="002B1BFD"/>
    <w:rsid w:val="002B2955"/>
    <w:rsid w:val="002B3F87"/>
    <w:rsid w:val="002B43AB"/>
    <w:rsid w:val="002B4403"/>
    <w:rsid w:val="002B7483"/>
    <w:rsid w:val="002D5430"/>
    <w:rsid w:val="002D60A2"/>
    <w:rsid w:val="002D67EC"/>
    <w:rsid w:val="002E266A"/>
    <w:rsid w:val="002F1F11"/>
    <w:rsid w:val="002F2B4C"/>
    <w:rsid w:val="00300A40"/>
    <w:rsid w:val="00302DCB"/>
    <w:rsid w:val="00306559"/>
    <w:rsid w:val="0031212E"/>
    <w:rsid w:val="00316810"/>
    <w:rsid w:val="003214E1"/>
    <w:rsid w:val="0032438F"/>
    <w:rsid w:val="00327461"/>
    <w:rsid w:val="00333884"/>
    <w:rsid w:val="0033549E"/>
    <w:rsid w:val="0033614E"/>
    <w:rsid w:val="00336ED6"/>
    <w:rsid w:val="00341B43"/>
    <w:rsid w:val="003442EE"/>
    <w:rsid w:val="0034460B"/>
    <w:rsid w:val="003461BF"/>
    <w:rsid w:val="0035195B"/>
    <w:rsid w:val="00361F4E"/>
    <w:rsid w:val="00362577"/>
    <w:rsid w:val="003645CD"/>
    <w:rsid w:val="00364F9D"/>
    <w:rsid w:val="00365F45"/>
    <w:rsid w:val="0037135F"/>
    <w:rsid w:val="003749ED"/>
    <w:rsid w:val="00375689"/>
    <w:rsid w:val="0037739C"/>
    <w:rsid w:val="0037777E"/>
    <w:rsid w:val="003778D5"/>
    <w:rsid w:val="003A123D"/>
    <w:rsid w:val="003A12EB"/>
    <w:rsid w:val="003A3877"/>
    <w:rsid w:val="003A5B2D"/>
    <w:rsid w:val="003A609E"/>
    <w:rsid w:val="003A6B54"/>
    <w:rsid w:val="003B0538"/>
    <w:rsid w:val="003B1D89"/>
    <w:rsid w:val="003B42D3"/>
    <w:rsid w:val="003B60D9"/>
    <w:rsid w:val="003C36B4"/>
    <w:rsid w:val="003C49D2"/>
    <w:rsid w:val="003C5813"/>
    <w:rsid w:val="003C7E5E"/>
    <w:rsid w:val="003D4528"/>
    <w:rsid w:val="003D7951"/>
    <w:rsid w:val="003D7E8D"/>
    <w:rsid w:val="003E5F2C"/>
    <w:rsid w:val="003F15AF"/>
    <w:rsid w:val="003F32E0"/>
    <w:rsid w:val="004034CC"/>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54A4E"/>
    <w:rsid w:val="00455130"/>
    <w:rsid w:val="00461F18"/>
    <w:rsid w:val="00464E25"/>
    <w:rsid w:val="004672F7"/>
    <w:rsid w:val="00467483"/>
    <w:rsid w:val="00472485"/>
    <w:rsid w:val="004724E9"/>
    <w:rsid w:val="00477E73"/>
    <w:rsid w:val="0049270C"/>
    <w:rsid w:val="00493DB5"/>
    <w:rsid w:val="004941A1"/>
    <w:rsid w:val="00494403"/>
    <w:rsid w:val="0049652C"/>
    <w:rsid w:val="00496C36"/>
    <w:rsid w:val="004A3648"/>
    <w:rsid w:val="004A401B"/>
    <w:rsid w:val="004B108D"/>
    <w:rsid w:val="004B4E9D"/>
    <w:rsid w:val="004C12CA"/>
    <w:rsid w:val="004C3540"/>
    <w:rsid w:val="004C4E92"/>
    <w:rsid w:val="004D1ADA"/>
    <w:rsid w:val="004D2550"/>
    <w:rsid w:val="004D418F"/>
    <w:rsid w:val="004D7FB6"/>
    <w:rsid w:val="004E239C"/>
    <w:rsid w:val="004E2E0D"/>
    <w:rsid w:val="004E4F49"/>
    <w:rsid w:val="004E5323"/>
    <w:rsid w:val="004F00C7"/>
    <w:rsid w:val="004F2A70"/>
    <w:rsid w:val="004F34E7"/>
    <w:rsid w:val="00504774"/>
    <w:rsid w:val="00506B17"/>
    <w:rsid w:val="0051236F"/>
    <w:rsid w:val="005137C6"/>
    <w:rsid w:val="005141F6"/>
    <w:rsid w:val="005144C1"/>
    <w:rsid w:val="005147EC"/>
    <w:rsid w:val="00520759"/>
    <w:rsid w:val="00523823"/>
    <w:rsid w:val="005238DD"/>
    <w:rsid w:val="00523E42"/>
    <w:rsid w:val="005255B5"/>
    <w:rsid w:val="0053026D"/>
    <w:rsid w:val="00530FA6"/>
    <w:rsid w:val="005310A0"/>
    <w:rsid w:val="00531D4D"/>
    <w:rsid w:val="00532284"/>
    <w:rsid w:val="00533B49"/>
    <w:rsid w:val="00535A95"/>
    <w:rsid w:val="00535CED"/>
    <w:rsid w:val="00537F3E"/>
    <w:rsid w:val="00545443"/>
    <w:rsid w:val="0055169F"/>
    <w:rsid w:val="005521E8"/>
    <w:rsid w:val="00554BE1"/>
    <w:rsid w:val="00557AD3"/>
    <w:rsid w:val="0056426B"/>
    <w:rsid w:val="005659E8"/>
    <w:rsid w:val="005669C7"/>
    <w:rsid w:val="00567198"/>
    <w:rsid w:val="00571D7A"/>
    <w:rsid w:val="00574609"/>
    <w:rsid w:val="00575B03"/>
    <w:rsid w:val="00576798"/>
    <w:rsid w:val="005813C0"/>
    <w:rsid w:val="00581E8D"/>
    <w:rsid w:val="00582C63"/>
    <w:rsid w:val="00584576"/>
    <w:rsid w:val="00584DF4"/>
    <w:rsid w:val="0059495B"/>
    <w:rsid w:val="00594A46"/>
    <w:rsid w:val="00595002"/>
    <w:rsid w:val="005961B4"/>
    <w:rsid w:val="00597353"/>
    <w:rsid w:val="00597C5E"/>
    <w:rsid w:val="005A59F8"/>
    <w:rsid w:val="005B0022"/>
    <w:rsid w:val="005B17B3"/>
    <w:rsid w:val="005B305D"/>
    <w:rsid w:val="005B31C3"/>
    <w:rsid w:val="005C12AB"/>
    <w:rsid w:val="005C1658"/>
    <w:rsid w:val="005C1B6B"/>
    <w:rsid w:val="005C3A15"/>
    <w:rsid w:val="005C3EDF"/>
    <w:rsid w:val="005C3F76"/>
    <w:rsid w:val="005C474B"/>
    <w:rsid w:val="005C4B06"/>
    <w:rsid w:val="005C6F0D"/>
    <w:rsid w:val="005C700B"/>
    <w:rsid w:val="005E1D43"/>
    <w:rsid w:val="005E1F66"/>
    <w:rsid w:val="005E33C9"/>
    <w:rsid w:val="005E5C79"/>
    <w:rsid w:val="005E5D69"/>
    <w:rsid w:val="005E60F1"/>
    <w:rsid w:val="005F433A"/>
    <w:rsid w:val="00604FB4"/>
    <w:rsid w:val="00605098"/>
    <w:rsid w:val="00607260"/>
    <w:rsid w:val="00607267"/>
    <w:rsid w:val="006125D4"/>
    <w:rsid w:val="00623233"/>
    <w:rsid w:val="006234A5"/>
    <w:rsid w:val="00623A74"/>
    <w:rsid w:val="006250C8"/>
    <w:rsid w:val="00625250"/>
    <w:rsid w:val="00627331"/>
    <w:rsid w:val="0062785A"/>
    <w:rsid w:val="006312B7"/>
    <w:rsid w:val="00633FDD"/>
    <w:rsid w:val="00642847"/>
    <w:rsid w:val="00645F4A"/>
    <w:rsid w:val="0065502A"/>
    <w:rsid w:val="00663E72"/>
    <w:rsid w:val="00665058"/>
    <w:rsid w:val="0066523E"/>
    <w:rsid w:val="00670992"/>
    <w:rsid w:val="00674DBC"/>
    <w:rsid w:val="0067577B"/>
    <w:rsid w:val="006766B6"/>
    <w:rsid w:val="006805A9"/>
    <w:rsid w:val="006828AB"/>
    <w:rsid w:val="006863AE"/>
    <w:rsid w:val="00686862"/>
    <w:rsid w:val="00692BB9"/>
    <w:rsid w:val="00694E8E"/>
    <w:rsid w:val="006B2A9F"/>
    <w:rsid w:val="006C1E32"/>
    <w:rsid w:val="006C36DC"/>
    <w:rsid w:val="006C3C6B"/>
    <w:rsid w:val="006C422B"/>
    <w:rsid w:val="006C5858"/>
    <w:rsid w:val="006C7860"/>
    <w:rsid w:val="006E0381"/>
    <w:rsid w:val="006E25EA"/>
    <w:rsid w:val="006E393F"/>
    <w:rsid w:val="006E63B0"/>
    <w:rsid w:val="006E6658"/>
    <w:rsid w:val="006F06C5"/>
    <w:rsid w:val="006F072D"/>
    <w:rsid w:val="006F0E28"/>
    <w:rsid w:val="006F38F3"/>
    <w:rsid w:val="006F5213"/>
    <w:rsid w:val="0070097B"/>
    <w:rsid w:val="00702132"/>
    <w:rsid w:val="00702286"/>
    <w:rsid w:val="00703224"/>
    <w:rsid w:val="007033F7"/>
    <w:rsid w:val="00707807"/>
    <w:rsid w:val="00710826"/>
    <w:rsid w:val="00710FD3"/>
    <w:rsid w:val="007134B4"/>
    <w:rsid w:val="00713E53"/>
    <w:rsid w:val="007276DE"/>
    <w:rsid w:val="00731F75"/>
    <w:rsid w:val="00732FAD"/>
    <w:rsid w:val="0073396C"/>
    <w:rsid w:val="00734375"/>
    <w:rsid w:val="0073686E"/>
    <w:rsid w:val="00736D7D"/>
    <w:rsid w:val="007408FB"/>
    <w:rsid w:val="00741BE6"/>
    <w:rsid w:val="00741F28"/>
    <w:rsid w:val="00757A8D"/>
    <w:rsid w:val="00763564"/>
    <w:rsid w:val="007639A8"/>
    <w:rsid w:val="007718A0"/>
    <w:rsid w:val="00771E38"/>
    <w:rsid w:val="0077677E"/>
    <w:rsid w:val="0078187B"/>
    <w:rsid w:val="00781894"/>
    <w:rsid w:val="00781C7E"/>
    <w:rsid w:val="007839BA"/>
    <w:rsid w:val="00793962"/>
    <w:rsid w:val="007A19C2"/>
    <w:rsid w:val="007A7147"/>
    <w:rsid w:val="007B04E5"/>
    <w:rsid w:val="007B2F6F"/>
    <w:rsid w:val="007B7EBC"/>
    <w:rsid w:val="007C0EBA"/>
    <w:rsid w:val="007C1EBF"/>
    <w:rsid w:val="007C7483"/>
    <w:rsid w:val="007D0EFA"/>
    <w:rsid w:val="007D4F55"/>
    <w:rsid w:val="007E0C40"/>
    <w:rsid w:val="007E33CB"/>
    <w:rsid w:val="007E5B31"/>
    <w:rsid w:val="007E5DF9"/>
    <w:rsid w:val="007E7427"/>
    <w:rsid w:val="007E7D5C"/>
    <w:rsid w:val="007F1253"/>
    <w:rsid w:val="007F3ADA"/>
    <w:rsid w:val="007F3BD3"/>
    <w:rsid w:val="007F40C3"/>
    <w:rsid w:val="007F55C2"/>
    <w:rsid w:val="007F6CA4"/>
    <w:rsid w:val="00802E3F"/>
    <w:rsid w:val="008037BC"/>
    <w:rsid w:val="00803A91"/>
    <w:rsid w:val="00803C13"/>
    <w:rsid w:val="008045FA"/>
    <w:rsid w:val="00806260"/>
    <w:rsid w:val="00807F26"/>
    <w:rsid w:val="008120A9"/>
    <w:rsid w:val="00814539"/>
    <w:rsid w:val="00814661"/>
    <w:rsid w:val="00822335"/>
    <w:rsid w:val="00822857"/>
    <w:rsid w:val="008242C1"/>
    <w:rsid w:val="00831272"/>
    <w:rsid w:val="0083130F"/>
    <w:rsid w:val="008405B0"/>
    <w:rsid w:val="00840BD9"/>
    <w:rsid w:val="00844E20"/>
    <w:rsid w:val="008513E7"/>
    <w:rsid w:val="00853670"/>
    <w:rsid w:val="00853ADD"/>
    <w:rsid w:val="00855C54"/>
    <w:rsid w:val="00864676"/>
    <w:rsid w:val="00865B4D"/>
    <w:rsid w:val="00872136"/>
    <w:rsid w:val="008731D9"/>
    <w:rsid w:val="00881F78"/>
    <w:rsid w:val="00884696"/>
    <w:rsid w:val="00886BEA"/>
    <w:rsid w:val="0089421E"/>
    <w:rsid w:val="00897F3D"/>
    <w:rsid w:val="008A1896"/>
    <w:rsid w:val="008A42F7"/>
    <w:rsid w:val="008A51C8"/>
    <w:rsid w:val="008A7060"/>
    <w:rsid w:val="008A70B4"/>
    <w:rsid w:val="008B2A43"/>
    <w:rsid w:val="008B2C2A"/>
    <w:rsid w:val="008B458D"/>
    <w:rsid w:val="008C07CE"/>
    <w:rsid w:val="008C10D4"/>
    <w:rsid w:val="008D34A3"/>
    <w:rsid w:val="008D550E"/>
    <w:rsid w:val="008D5EA0"/>
    <w:rsid w:val="008E2580"/>
    <w:rsid w:val="008E69BF"/>
    <w:rsid w:val="008F13FB"/>
    <w:rsid w:val="008F15BE"/>
    <w:rsid w:val="008F1DE4"/>
    <w:rsid w:val="008F3870"/>
    <w:rsid w:val="008F3CC2"/>
    <w:rsid w:val="008F5DE0"/>
    <w:rsid w:val="0090090F"/>
    <w:rsid w:val="00900932"/>
    <w:rsid w:val="00900ED0"/>
    <w:rsid w:val="009012D4"/>
    <w:rsid w:val="0090259D"/>
    <w:rsid w:val="00903641"/>
    <w:rsid w:val="009101F4"/>
    <w:rsid w:val="0091056F"/>
    <w:rsid w:val="009110ED"/>
    <w:rsid w:val="00911498"/>
    <w:rsid w:val="009144DE"/>
    <w:rsid w:val="009159A1"/>
    <w:rsid w:val="00915F1C"/>
    <w:rsid w:val="0092016A"/>
    <w:rsid w:val="00921A47"/>
    <w:rsid w:val="0092394D"/>
    <w:rsid w:val="00924F2A"/>
    <w:rsid w:val="00925773"/>
    <w:rsid w:val="009362B0"/>
    <w:rsid w:val="00942513"/>
    <w:rsid w:val="00943AF1"/>
    <w:rsid w:val="00943CD1"/>
    <w:rsid w:val="009518B6"/>
    <w:rsid w:val="009525BB"/>
    <w:rsid w:val="00952CBC"/>
    <w:rsid w:val="00952FA1"/>
    <w:rsid w:val="00953BD9"/>
    <w:rsid w:val="009556D3"/>
    <w:rsid w:val="009565CE"/>
    <w:rsid w:val="009573E6"/>
    <w:rsid w:val="0096088C"/>
    <w:rsid w:val="00962530"/>
    <w:rsid w:val="00963933"/>
    <w:rsid w:val="00963C5A"/>
    <w:rsid w:val="00964A93"/>
    <w:rsid w:val="00972FA2"/>
    <w:rsid w:val="00976386"/>
    <w:rsid w:val="00977455"/>
    <w:rsid w:val="009813D1"/>
    <w:rsid w:val="009846CC"/>
    <w:rsid w:val="00985EEC"/>
    <w:rsid w:val="00986145"/>
    <w:rsid w:val="0098681C"/>
    <w:rsid w:val="00996043"/>
    <w:rsid w:val="00997AB6"/>
    <w:rsid w:val="009A174B"/>
    <w:rsid w:val="009A2F2F"/>
    <w:rsid w:val="009A440E"/>
    <w:rsid w:val="009B1444"/>
    <w:rsid w:val="009B44AF"/>
    <w:rsid w:val="009C25D5"/>
    <w:rsid w:val="009D4735"/>
    <w:rsid w:val="009D564B"/>
    <w:rsid w:val="009D6193"/>
    <w:rsid w:val="009E2A92"/>
    <w:rsid w:val="009E38B4"/>
    <w:rsid w:val="009E55FA"/>
    <w:rsid w:val="009E6658"/>
    <w:rsid w:val="009E772C"/>
    <w:rsid w:val="009F17C4"/>
    <w:rsid w:val="00A03B9E"/>
    <w:rsid w:val="00A066AC"/>
    <w:rsid w:val="00A1038D"/>
    <w:rsid w:val="00A11E95"/>
    <w:rsid w:val="00A14387"/>
    <w:rsid w:val="00A1438F"/>
    <w:rsid w:val="00A15C1C"/>
    <w:rsid w:val="00A22E8B"/>
    <w:rsid w:val="00A3282A"/>
    <w:rsid w:val="00A34BDA"/>
    <w:rsid w:val="00A35DDA"/>
    <w:rsid w:val="00A41C95"/>
    <w:rsid w:val="00A4256A"/>
    <w:rsid w:val="00A42787"/>
    <w:rsid w:val="00A42B96"/>
    <w:rsid w:val="00A4334A"/>
    <w:rsid w:val="00A46B27"/>
    <w:rsid w:val="00A47BD2"/>
    <w:rsid w:val="00A53D56"/>
    <w:rsid w:val="00A56992"/>
    <w:rsid w:val="00A57CDB"/>
    <w:rsid w:val="00A631C5"/>
    <w:rsid w:val="00A648D5"/>
    <w:rsid w:val="00A64CF1"/>
    <w:rsid w:val="00A676B6"/>
    <w:rsid w:val="00A7604C"/>
    <w:rsid w:val="00A800DB"/>
    <w:rsid w:val="00A80D54"/>
    <w:rsid w:val="00A80F79"/>
    <w:rsid w:val="00A832EF"/>
    <w:rsid w:val="00A84B01"/>
    <w:rsid w:val="00A86DD5"/>
    <w:rsid w:val="00A87876"/>
    <w:rsid w:val="00A93C13"/>
    <w:rsid w:val="00A95C31"/>
    <w:rsid w:val="00A95FBD"/>
    <w:rsid w:val="00AA66A0"/>
    <w:rsid w:val="00AA692D"/>
    <w:rsid w:val="00AB0A11"/>
    <w:rsid w:val="00AB174B"/>
    <w:rsid w:val="00AB2BE4"/>
    <w:rsid w:val="00AB467B"/>
    <w:rsid w:val="00AB6BA0"/>
    <w:rsid w:val="00AB7819"/>
    <w:rsid w:val="00AB79AB"/>
    <w:rsid w:val="00AC02D7"/>
    <w:rsid w:val="00AC0903"/>
    <w:rsid w:val="00AC09CE"/>
    <w:rsid w:val="00AC1C0C"/>
    <w:rsid w:val="00AC25AE"/>
    <w:rsid w:val="00AC35F5"/>
    <w:rsid w:val="00AC4167"/>
    <w:rsid w:val="00AC7FB5"/>
    <w:rsid w:val="00AD0979"/>
    <w:rsid w:val="00AD17A2"/>
    <w:rsid w:val="00AD17F1"/>
    <w:rsid w:val="00AD1A06"/>
    <w:rsid w:val="00AD1ACA"/>
    <w:rsid w:val="00AD63E5"/>
    <w:rsid w:val="00AE40EB"/>
    <w:rsid w:val="00AE49E0"/>
    <w:rsid w:val="00AE4DA3"/>
    <w:rsid w:val="00AE7A46"/>
    <w:rsid w:val="00AF3D1F"/>
    <w:rsid w:val="00AF615E"/>
    <w:rsid w:val="00B0006D"/>
    <w:rsid w:val="00B02997"/>
    <w:rsid w:val="00B02CC5"/>
    <w:rsid w:val="00B04397"/>
    <w:rsid w:val="00B06D2A"/>
    <w:rsid w:val="00B139A7"/>
    <w:rsid w:val="00B14AC0"/>
    <w:rsid w:val="00B16ADA"/>
    <w:rsid w:val="00B21DEC"/>
    <w:rsid w:val="00B23553"/>
    <w:rsid w:val="00B23A64"/>
    <w:rsid w:val="00B24B58"/>
    <w:rsid w:val="00B3141C"/>
    <w:rsid w:val="00B41B1C"/>
    <w:rsid w:val="00B43954"/>
    <w:rsid w:val="00B43E24"/>
    <w:rsid w:val="00B4733F"/>
    <w:rsid w:val="00B52D3A"/>
    <w:rsid w:val="00B53F1B"/>
    <w:rsid w:val="00B54E41"/>
    <w:rsid w:val="00B65E8E"/>
    <w:rsid w:val="00B66B81"/>
    <w:rsid w:val="00B66C81"/>
    <w:rsid w:val="00B70598"/>
    <w:rsid w:val="00B7063E"/>
    <w:rsid w:val="00B71185"/>
    <w:rsid w:val="00B71AC6"/>
    <w:rsid w:val="00B753C5"/>
    <w:rsid w:val="00B80ABA"/>
    <w:rsid w:val="00B81E43"/>
    <w:rsid w:val="00B8343E"/>
    <w:rsid w:val="00B848A6"/>
    <w:rsid w:val="00B95B83"/>
    <w:rsid w:val="00B96B5E"/>
    <w:rsid w:val="00BA0475"/>
    <w:rsid w:val="00BA18EF"/>
    <w:rsid w:val="00BA75F2"/>
    <w:rsid w:val="00BB1690"/>
    <w:rsid w:val="00BB21C5"/>
    <w:rsid w:val="00BB7145"/>
    <w:rsid w:val="00BB77B5"/>
    <w:rsid w:val="00BD1070"/>
    <w:rsid w:val="00BD378F"/>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4A09"/>
    <w:rsid w:val="00C15FEE"/>
    <w:rsid w:val="00C1754E"/>
    <w:rsid w:val="00C224CA"/>
    <w:rsid w:val="00C24EEF"/>
    <w:rsid w:val="00C25E8B"/>
    <w:rsid w:val="00C26C8E"/>
    <w:rsid w:val="00C27CDC"/>
    <w:rsid w:val="00C307DA"/>
    <w:rsid w:val="00C30806"/>
    <w:rsid w:val="00C32A63"/>
    <w:rsid w:val="00C3460A"/>
    <w:rsid w:val="00C41A8D"/>
    <w:rsid w:val="00C4353C"/>
    <w:rsid w:val="00C43DA2"/>
    <w:rsid w:val="00C44B95"/>
    <w:rsid w:val="00C45706"/>
    <w:rsid w:val="00C458D2"/>
    <w:rsid w:val="00C4661E"/>
    <w:rsid w:val="00C509CE"/>
    <w:rsid w:val="00C52438"/>
    <w:rsid w:val="00C55F5F"/>
    <w:rsid w:val="00C6406C"/>
    <w:rsid w:val="00C649E8"/>
    <w:rsid w:val="00C70B45"/>
    <w:rsid w:val="00C728CE"/>
    <w:rsid w:val="00C73AC2"/>
    <w:rsid w:val="00C74519"/>
    <w:rsid w:val="00C76CCB"/>
    <w:rsid w:val="00C81B64"/>
    <w:rsid w:val="00C8308D"/>
    <w:rsid w:val="00C95B55"/>
    <w:rsid w:val="00C97850"/>
    <w:rsid w:val="00CA1052"/>
    <w:rsid w:val="00CA51C9"/>
    <w:rsid w:val="00CA7BC2"/>
    <w:rsid w:val="00CB11D4"/>
    <w:rsid w:val="00CB6D10"/>
    <w:rsid w:val="00CC054D"/>
    <w:rsid w:val="00CC2F4A"/>
    <w:rsid w:val="00CC48F1"/>
    <w:rsid w:val="00CD0D5B"/>
    <w:rsid w:val="00CD1844"/>
    <w:rsid w:val="00CD38ED"/>
    <w:rsid w:val="00CD5D47"/>
    <w:rsid w:val="00CD783D"/>
    <w:rsid w:val="00CE20DB"/>
    <w:rsid w:val="00CE68D4"/>
    <w:rsid w:val="00CF0FA1"/>
    <w:rsid w:val="00CF64AC"/>
    <w:rsid w:val="00CF6602"/>
    <w:rsid w:val="00D028D6"/>
    <w:rsid w:val="00D04998"/>
    <w:rsid w:val="00D04EA6"/>
    <w:rsid w:val="00D0534D"/>
    <w:rsid w:val="00D068C5"/>
    <w:rsid w:val="00D06DA3"/>
    <w:rsid w:val="00D07394"/>
    <w:rsid w:val="00D11F44"/>
    <w:rsid w:val="00D128D9"/>
    <w:rsid w:val="00D13322"/>
    <w:rsid w:val="00D21898"/>
    <w:rsid w:val="00D24717"/>
    <w:rsid w:val="00D258C8"/>
    <w:rsid w:val="00D265E4"/>
    <w:rsid w:val="00D319C3"/>
    <w:rsid w:val="00D41F6D"/>
    <w:rsid w:val="00D47960"/>
    <w:rsid w:val="00D47B99"/>
    <w:rsid w:val="00D54025"/>
    <w:rsid w:val="00D555AB"/>
    <w:rsid w:val="00D620F6"/>
    <w:rsid w:val="00D63AD2"/>
    <w:rsid w:val="00D66A16"/>
    <w:rsid w:val="00D71EA3"/>
    <w:rsid w:val="00D768F7"/>
    <w:rsid w:val="00D820D8"/>
    <w:rsid w:val="00D83D19"/>
    <w:rsid w:val="00D85D5D"/>
    <w:rsid w:val="00D91874"/>
    <w:rsid w:val="00D94609"/>
    <w:rsid w:val="00D956A8"/>
    <w:rsid w:val="00D9666A"/>
    <w:rsid w:val="00D96960"/>
    <w:rsid w:val="00D96E85"/>
    <w:rsid w:val="00D97D96"/>
    <w:rsid w:val="00DA06B3"/>
    <w:rsid w:val="00DA0E91"/>
    <w:rsid w:val="00DB1992"/>
    <w:rsid w:val="00DB3883"/>
    <w:rsid w:val="00DB5AC7"/>
    <w:rsid w:val="00DB7C43"/>
    <w:rsid w:val="00DC0A6D"/>
    <w:rsid w:val="00DC10E4"/>
    <w:rsid w:val="00DC17B3"/>
    <w:rsid w:val="00DC19B4"/>
    <w:rsid w:val="00DC2E52"/>
    <w:rsid w:val="00DC62DC"/>
    <w:rsid w:val="00DE0898"/>
    <w:rsid w:val="00DE0D15"/>
    <w:rsid w:val="00DE2B3F"/>
    <w:rsid w:val="00DE3C81"/>
    <w:rsid w:val="00DE3D5A"/>
    <w:rsid w:val="00DE3FDB"/>
    <w:rsid w:val="00DE5852"/>
    <w:rsid w:val="00DF0C1E"/>
    <w:rsid w:val="00DF64D5"/>
    <w:rsid w:val="00E03734"/>
    <w:rsid w:val="00E07B5E"/>
    <w:rsid w:val="00E07FED"/>
    <w:rsid w:val="00E13F1C"/>
    <w:rsid w:val="00E20DEA"/>
    <w:rsid w:val="00E23917"/>
    <w:rsid w:val="00E27135"/>
    <w:rsid w:val="00E32755"/>
    <w:rsid w:val="00E37902"/>
    <w:rsid w:val="00E40B22"/>
    <w:rsid w:val="00E41B3D"/>
    <w:rsid w:val="00E4635F"/>
    <w:rsid w:val="00E473C0"/>
    <w:rsid w:val="00E47B83"/>
    <w:rsid w:val="00E502B0"/>
    <w:rsid w:val="00E53B9F"/>
    <w:rsid w:val="00E573D8"/>
    <w:rsid w:val="00E57E02"/>
    <w:rsid w:val="00E6521E"/>
    <w:rsid w:val="00E6690E"/>
    <w:rsid w:val="00E722CF"/>
    <w:rsid w:val="00E75B62"/>
    <w:rsid w:val="00E7665A"/>
    <w:rsid w:val="00E77835"/>
    <w:rsid w:val="00E8750B"/>
    <w:rsid w:val="00E90735"/>
    <w:rsid w:val="00E907E3"/>
    <w:rsid w:val="00E91727"/>
    <w:rsid w:val="00E93CAF"/>
    <w:rsid w:val="00E93EA3"/>
    <w:rsid w:val="00E95469"/>
    <w:rsid w:val="00EA0BFD"/>
    <w:rsid w:val="00EA0F7D"/>
    <w:rsid w:val="00EA26B1"/>
    <w:rsid w:val="00EA7D98"/>
    <w:rsid w:val="00EB25FF"/>
    <w:rsid w:val="00EB4FBC"/>
    <w:rsid w:val="00EB672A"/>
    <w:rsid w:val="00EB6A20"/>
    <w:rsid w:val="00EC0783"/>
    <w:rsid w:val="00EC24A2"/>
    <w:rsid w:val="00EC2883"/>
    <w:rsid w:val="00EC4CAF"/>
    <w:rsid w:val="00ED00E2"/>
    <w:rsid w:val="00ED11E5"/>
    <w:rsid w:val="00ED2821"/>
    <w:rsid w:val="00ED383A"/>
    <w:rsid w:val="00EE4239"/>
    <w:rsid w:val="00EF07A7"/>
    <w:rsid w:val="00EF5503"/>
    <w:rsid w:val="00EF5D08"/>
    <w:rsid w:val="00EF6689"/>
    <w:rsid w:val="00EF6F5E"/>
    <w:rsid w:val="00EF7545"/>
    <w:rsid w:val="00EF76BF"/>
    <w:rsid w:val="00EF7EC3"/>
    <w:rsid w:val="00F01958"/>
    <w:rsid w:val="00F0470A"/>
    <w:rsid w:val="00F111DE"/>
    <w:rsid w:val="00F123E7"/>
    <w:rsid w:val="00F14134"/>
    <w:rsid w:val="00F15516"/>
    <w:rsid w:val="00F1765E"/>
    <w:rsid w:val="00F17E5D"/>
    <w:rsid w:val="00F23CF0"/>
    <w:rsid w:val="00F31FEF"/>
    <w:rsid w:val="00F31FFF"/>
    <w:rsid w:val="00F35933"/>
    <w:rsid w:val="00F373EF"/>
    <w:rsid w:val="00F405F3"/>
    <w:rsid w:val="00F4192F"/>
    <w:rsid w:val="00F43667"/>
    <w:rsid w:val="00F54826"/>
    <w:rsid w:val="00F55CA1"/>
    <w:rsid w:val="00F575DD"/>
    <w:rsid w:val="00F647B9"/>
    <w:rsid w:val="00F65115"/>
    <w:rsid w:val="00F67064"/>
    <w:rsid w:val="00F702DA"/>
    <w:rsid w:val="00F709EF"/>
    <w:rsid w:val="00F70B93"/>
    <w:rsid w:val="00F72186"/>
    <w:rsid w:val="00F8221D"/>
    <w:rsid w:val="00F90398"/>
    <w:rsid w:val="00F94476"/>
    <w:rsid w:val="00F97140"/>
    <w:rsid w:val="00F97AFF"/>
    <w:rsid w:val="00FA39EC"/>
    <w:rsid w:val="00FA58D0"/>
    <w:rsid w:val="00FB1149"/>
    <w:rsid w:val="00FB1FCA"/>
    <w:rsid w:val="00FB4131"/>
    <w:rsid w:val="00FB4E2D"/>
    <w:rsid w:val="00FC104D"/>
    <w:rsid w:val="00FC2D1D"/>
    <w:rsid w:val="00FC5840"/>
    <w:rsid w:val="00FD0C31"/>
    <w:rsid w:val="00FD10EB"/>
    <w:rsid w:val="00FD20C8"/>
    <w:rsid w:val="00FD28AF"/>
    <w:rsid w:val="00FD394B"/>
    <w:rsid w:val="00FD3B97"/>
    <w:rsid w:val="00FE78C4"/>
    <w:rsid w:val="00FF33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61412-98B8-4F0A-8D6C-ED4344A3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472</Words>
  <Characters>2694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20</cp:revision>
  <dcterms:created xsi:type="dcterms:W3CDTF">2023-04-03T12:14:00Z</dcterms:created>
  <dcterms:modified xsi:type="dcterms:W3CDTF">2023-05-11T11:36:00Z</dcterms:modified>
</cp:coreProperties>
</file>